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F54C" w14:textId="77777777" w:rsidR="001172EB" w:rsidRPr="0075330F" w:rsidRDefault="001172EB" w:rsidP="001172EB">
      <w:pPr>
        <w:widowControl w:val="0"/>
        <w:autoSpaceDE w:val="0"/>
        <w:autoSpaceDN w:val="0"/>
        <w:adjustRightInd w:val="0"/>
        <w:spacing w:after="0" w:line="240" w:lineRule="auto"/>
        <w:ind w:right="-284"/>
        <w:jc w:val="center"/>
        <w:rPr>
          <w:rFonts w:ascii="Arial" w:eastAsia="Times New Roman" w:hAnsi="Arial" w:cs="Arial"/>
          <w:b/>
          <w:bCs/>
          <w:lang w:val="es-ES" w:eastAsia="es-ES"/>
        </w:rPr>
      </w:pPr>
      <w:r w:rsidRPr="0075330F">
        <w:rPr>
          <w:rFonts w:ascii="Arial" w:eastAsia="Arial MT" w:hAnsi="Arial" w:cs="Arial"/>
          <w:b/>
          <w:lang w:val="es-ES" w:eastAsia="en-US"/>
        </w:rPr>
        <w:t>Modelo de resolución de reconformación del Comité de Evaluación (*)</w:t>
      </w:r>
    </w:p>
    <w:p w14:paraId="5D32232C" w14:textId="77777777" w:rsidR="001172EB" w:rsidRPr="0075330F" w:rsidRDefault="001172EB" w:rsidP="001172EB">
      <w:pPr>
        <w:widowControl w:val="0"/>
        <w:autoSpaceDE w:val="0"/>
        <w:autoSpaceDN w:val="0"/>
        <w:adjustRightInd w:val="0"/>
        <w:spacing w:after="0" w:line="240" w:lineRule="auto"/>
        <w:ind w:right="-284" w:firstLine="567"/>
        <w:jc w:val="both"/>
        <w:rPr>
          <w:rFonts w:ascii="Arial" w:eastAsia="Times New Roman" w:hAnsi="Arial" w:cs="Arial"/>
          <w:b/>
          <w:bCs/>
          <w:lang w:val="es-ES" w:eastAsia="es-ES"/>
        </w:rPr>
      </w:pPr>
    </w:p>
    <w:p w14:paraId="677C4286" w14:textId="77777777" w:rsidR="001172EB" w:rsidRPr="0075330F" w:rsidRDefault="001172EB" w:rsidP="001172EB">
      <w:pPr>
        <w:widowControl w:val="0"/>
        <w:autoSpaceDE w:val="0"/>
        <w:autoSpaceDN w:val="0"/>
        <w:adjustRightInd w:val="0"/>
        <w:spacing w:after="0" w:line="240" w:lineRule="auto"/>
        <w:ind w:right="-284" w:firstLine="567"/>
        <w:jc w:val="both"/>
        <w:rPr>
          <w:rFonts w:ascii="Arial" w:eastAsia="Times New Roman" w:hAnsi="Arial" w:cs="Arial"/>
          <w:b/>
          <w:bCs/>
          <w:lang w:val="es-ES" w:eastAsia="es-ES"/>
        </w:rPr>
      </w:pPr>
      <w:r w:rsidRPr="0075330F">
        <w:rPr>
          <w:rFonts w:ascii="Arial" w:eastAsia="Times New Roman" w:hAnsi="Arial" w:cs="Arial"/>
          <w:b/>
          <w:bCs/>
          <w:lang w:val="es-ES" w:eastAsia="es-ES"/>
        </w:rPr>
        <w:t xml:space="preserve">RESOLUCIÓN _______ </w:t>
      </w:r>
      <w:proofErr w:type="spellStart"/>
      <w:r w:rsidRPr="0075330F">
        <w:rPr>
          <w:rFonts w:ascii="Arial" w:eastAsia="Times New Roman" w:hAnsi="Arial" w:cs="Arial"/>
          <w:b/>
          <w:bCs/>
          <w:lang w:val="es-ES" w:eastAsia="es-ES"/>
        </w:rPr>
        <w:t>N°</w:t>
      </w:r>
      <w:proofErr w:type="spellEnd"/>
      <w:r w:rsidRPr="0075330F">
        <w:rPr>
          <w:rFonts w:ascii="Arial" w:eastAsia="Times New Roman" w:hAnsi="Arial" w:cs="Arial"/>
          <w:b/>
          <w:bCs/>
          <w:lang w:val="es-ES" w:eastAsia="es-ES"/>
        </w:rPr>
        <w:t xml:space="preserve"> ____-202_</w:t>
      </w:r>
    </w:p>
    <w:p w14:paraId="2510EBF8" w14:textId="77777777" w:rsidR="001172EB" w:rsidRPr="0075330F" w:rsidRDefault="001172EB" w:rsidP="001172EB">
      <w:pPr>
        <w:widowControl w:val="0"/>
        <w:autoSpaceDE w:val="0"/>
        <w:autoSpaceDN w:val="0"/>
        <w:spacing w:after="0" w:line="240" w:lineRule="auto"/>
        <w:ind w:right="-284"/>
        <w:jc w:val="both"/>
        <w:rPr>
          <w:rFonts w:ascii="Arial" w:eastAsia="Arial MT" w:hAnsi="Arial" w:cs="Arial"/>
          <w:b/>
          <w:lang w:val="es-ES" w:eastAsia="en-US"/>
        </w:rPr>
      </w:pPr>
    </w:p>
    <w:p w14:paraId="1539420B"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r w:rsidRPr="0075330F">
        <w:rPr>
          <w:rFonts w:ascii="Arial" w:eastAsia="Times New Roman" w:hAnsi="Arial" w:cs="Arial"/>
          <w:b/>
          <w:bCs/>
          <w:lang w:val="es-ES" w:eastAsia="es-ES"/>
        </w:rPr>
        <w:t>Ciudad, __, de _____, 202_</w:t>
      </w:r>
    </w:p>
    <w:p w14:paraId="50A75545"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Times New Roman" w:hAnsi="Arial" w:cs="Arial"/>
          <w:b/>
          <w:bCs/>
          <w:lang w:val="es-ES" w:eastAsia="es-ES"/>
        </w:rPr>
      </w:pPr>
    </w:p>
    <w:p w14:paraId="3E7F1787"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Times New Roman" w:hAnsi="Arial" w:cs="Arial"/>
          <w:bCs/>
          <w:lang w:val="es-ES" w:eastAsia="es-ES"/>
        </w:rPr>
      </w:pPr>
      <w:r w:rsidRPr="0075330F">
        <w:rPr>
          <w:rFonts w:ascii="Arial" w:eastAsia="Times New Roman" w:hAnsi="Arial" w:cs="Arial"/>
          <w:b/>
          <w:bCs/>
          <w:lang w:val="es-ES" w:eastAsia="es-ES"/>
        </w:rPr>
        <w:t xml:space="preserve">VISTOS, </w:t>
      </w:r>
      <w:r w:rsidRPr="0075330F">
        <w:rPr>
          <w:rFonts w:ascii="Arial" w:eastAsia="Arial MT" w:hAnsi="Arial" w:cs="Arial"/>
          <w:lang w:val="es-ES" w:eastAsia="en-US"/>
        </w:rPr>
        <w:t xml:space="preserve">el Expediente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__-202_ y el Informe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 (</w:t>
      </w:r>
      <w:r w:rsidRPr="0075330F">
        <w:rPr>
          <w:rFonts w:ascii="Arial" w:eastAsia="Arial MT" w:hAnsi="Arial" w:cs="Arial"/>
          <w:i/>
          <w:iCs/>
          <w:lang w:val="es-ES" w:eastAsia="en-US"/>
        </w:rPr>
        <w:t>se incluyen</w:t>
      </w:r>
      <w:r w:rsidRPr="0075330F">
        <w:rPr>
          <w:rFonts w:ascii="Arial" w:eastAsia="Arial MT" w:hAnsi="Arial" w:cs="Arial"/>
          <w:lang w:val="es-ES" w:eastAsia="en-US"/>
        </w:rPr>
        <w:t xml:space="preserve"> </w:t>
      </w:r>
      <w:r w:rsidRPr="0075330F">
        <w:rPr>
          <w:rFonts w:ascii="Arial" w:eastAsia="Arial MT" w:hAnsi="Arial" w:cs="Arial"/>
          <w:i/>
          <w:iCs/>
          <w:lang w:val="es-ES" w:eastAsia="en-US"/>
        </w:rPr>
        <w:t>los informes y otros documentos que sirvieron de sustento para la reconformación del Comité</w:t>
      </w:r>
      <w:r w:rsidRPr="0075330F">
        <w:rPr>
          <w:rFonts w:ascii="Arial" w:eastAsia="Arial MT" w:hAnsi="Arial" w:cs="Arial"/>
          <w:lang w:val="es-ES" w:eastAsia="en-US"/>
        </w:rPr>
        <w:t>);</w:t>
      </w:r>
    </w:p>
    <w:p w14:paraId="2CB65941"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p>
    <w:p w14:paraId="6A8AE9D4"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CONSIDERANDO:</w:t>
      </w:r>
    </w:p>
    <w:p w14:paraId="6E395456"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28655DC8"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79 de la Ley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28044, Ley General de Educación, determina que el Ministerio de Educación es el Órgano de Gobierno Nacional que tiene por finalidad definir, dirigir y articular la política de educación, recreación y deporte, en concordancia con la Política General del Estado;</w:t>
      </w:r>
    </w:p>
    <w:p w14:paraId="53CB82EB"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416A533A"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15 de la Ley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2707BA74"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6E88BA92"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el artículo 33 de la LRM establece que el profesor, con reserva de su plaza, puede acceder a otros cargos de las áreas de desempeño laboral por concurso y por un período de cuatro años. Al término del período de gestión es evaluado para determinar su continuidad en el cargo hasta por un período adicional o su retorno al cargo docente. En los supuestos de los cargos de especialista en educación y directivos de institución educativa, pueden ser ejercidos de manera continua siempre y cuando superen la evaluación de desempeño cada cuatro años; </w:t>
      </w:r>
    </w:p>
    <w:p w14:paraId="0E6A695B"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23587458"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asimismo, de conformidad con lo señalado en el artículo 38 de la LRM, e</w:t>
      </w:r>
      <w:r w:rsidRPr="0075330F">
        <w:rPr>
          <w:rFonts w:ascii="Arial" w:eastAsia="Arial MT" w:hAnsi="Arial" w:cs="Arial"/>
          <w:lang w:eastAsia="en-US"/>
        </w:rPr>
        <w:t>l desempeño del profesor en el cargo es evaluado de forma obligatoria al término del período de su gestión. La aprobación de esta evaluación determina su continuidad en el cargo y la desaprobación, su retorno al cargo docente</w:t>
      </w:r>
      <w:r w:rsidRPr="0075330F">
        <w:rPr>
          <w:rFonts w:ascii="Arial" w:eastAsia="Arial MT" w:hAnsi="Arial" w:cs="Arial"/>
          <w:lang w:val="es-ES" w:eastAsia="en-US"/>
        </w:rPr>
        <w:t>;</w:t>
      </w:r>
    </w:p>
    <w:p w14:paraId="137414DC"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  </w:t>
      </w:r>
    </w:p>
    <w:p w14:paraId="6750FAEF"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eastAsia="en-US"/>
        </w:rPr>
      </w:pPr>
      <w:r w:rsidRPr="0075330F">
        <w:rPr>
          <w:rFonts w:ascii="Arial" w:eastAsia="Arial MT" w:hAnsi="Arial" w:cs="Arial"/>
          <w:lang w:val="es-MX" w:eastAsia="en-US"/>
        </w:rPr>
        <w:t xml:space="preserve">Que, según lo señalado en el numeral 62.1 del artículo 62 del Reglamento de la LRM, aprobado por Decreto Supremo </w:t>
      </w:r>
      <w:proofErr w:type="spellStart"/>
      <w:r w:rsidRPr="0075330F">
        <w:rPr>
          <w:rFonts w:ascii="Arial" w:eastAsia="Arial MT" w:hAnsi="Arial" w:cs="Arial"/>
          <w:lang w:val="es-MX" w:eastAsia="en-US"/>
        </w:rPr>
        <w:t>N°</w:t>
      </w:r>
      <w:proofErr w:type="spellEnd"/>
      <w:r w:rsidRPr="0075330F">
        <w:rPr>
          <w:rFonts w:ascii="Arial" w:eastAsia="Arial MT" w:hAnsi="Arial" w:cs="Arial"/>
          <w:lang w:val="es-MX" w:eastAsia="en-US"/>
        </w:rPr>
        <w:t xml:space="preserve"> 004-2013-ED, l</w:t>
      </w:r>
      <w:r w:rsidRPr="0075330F">
        <w:rPr>
          <w:rFonts w:ascii="Arial" w:eastAsia="Arial MT" w:hAnsi="Arial" w:cs="Arial"/>
          <w:lang w:eastAsia="en-US"/>
        </w:rPr>
        <w:t>a evaluación del desempeño en el cargo tiene como objetivo comprobar la eficacia y eficiencia del profesor en el ejercicio del cargo. Se realiza en base a los indicadores de desempeño establecidos para el respectivo tipo de cargo;</w:t>
      </w:r>
    </w:p>
    <w:p w14:paraId="28B799D0"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eastAsia="en-US"/>
        </w:rPr>
      </w:pPr>
    </w:p>
    <w:p w14:paraId="26948520"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MX" w:eastAsia="en-US"/>
        </w:rPr>
        <w:t>Que, según lo señalado en el numeral 62.3 del artículo 62 del Reglamento de la LRM, l</w:t>
      </w:r>
      <w:r w:rsidRPr="0075330F">
        <w:rPr>
          <w:rFonts w:ascii="Arial" w:eastAsia="Arial MT" w:hAnsi="Arial" w:cs="Arial"/>
          <w:lang w:eastAsia="en-US"/>
        </w:rPr>
        <w:t>a ratificación del profesor que accede a cargos directivos de institución educativa y de especialista en educación de DRE y UGEL se realiza por un período o periodos adicionales continuos. Las ratificaciones señaladas están sujetas a la aprobación de la evaluación de desempeño en el cargo. El profesor que no es ratificado en cualquiera de los cargos a los que accedió por concurso, retorna a su plaza reservada.</w:t>
      </w:r>
    </w:p>
    <w:p w14:paraId="2AC3D7D2"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363B59CC"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ES" w:eastAsia="en-US"/>
        </w:rPr>
        <w:t>Que, el numeral 65.1 del artículo 65 del Reglamento de la LRM establece que el Comité de Evaluación es un órgano de carácter temporal que tiene a su cargo los procesos de evaluación que le competen, gozan de autonomía en sus decisiones y sus funciones son indelegables. Es responsable de las decisiones que adopte;</w:t>
      </w:r>
    </w:p>
    <w:p w14:paraId="1DF0BE07" w14:textId="77777777" w:rsidR="001172EB" w:rsidRPr="0075330F" w:rsidRDefault="001172EB" w:rsidP="001172EB">
      <w:pPr>
        <w:widowControl w:val="0"/>
        <w:autoSpaceDE w:val="0"/>
        <w:autoSpaceDN w:val="0"/>
        <w:spacing w:after="0" w:line="240" w:lineRule="auto"/>
        <w:ind w:left="720" w:right="139"/>
        <w:contextualSpacing/>
        <w:jc w:val="both"/>
        <w:rPr>
          <w:rFonts w:ascii="Arial" w:eastAsia="Arial MT" w:hAnsi="Arial" w:cs="Arial"/>
          <w:lang w:val="es-MX" w:eastAsia="en-US"/>
        </w:rPr>
      </w:pPr>
    </w:p>
    <w:p w14:paraId="37B6E0FE"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MX" w:eastAsia="en-US"/>
        </w:rPr>
      </w:pPr>
      <w:r w:rsidRPr="0075330F">
        <w:rPr>
          <w:rFonts w:ascii="Arial" w:eastAsia="Arial MT" w:hAnsi="Arial" w:cs="Arial"/>
          <w:lang w:val="es-ES" w:eastAsia="en-US"/>
        </w:rPr>
        <w:t xml:space="preserve">Que, en atención a lo señalado mediante la Resolución Viceministerial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XX-2026-MINEDU, se aprobó la norma técnica que </w:t>
      </w:r>
      <w:r w:rsidRPr="0075330F">
        <w:rPr>
          <w:rFonts w:ascii="Arial" w:eastAsia="Arial" w:hAnsi="Arial" w:cs="Arial"/>
          <w:lang w:val="es-ES" w:eastAsia="en-US"/>
        </w:rPr>
        <w:t xml:space="preserve">regula la </w:t>
      </w:r>
      <w:r w:rsidRPr="0075330F">
        <w:rPr>
          <w:rFonts w:ascii="Arial" w:eastAsia="Arial" w:hAnsi="Arial" w:cs="Arial"/>
          <w:iCs/>
          <w:lang w:eastAsia="en-US"/>
        </w:rPr>
        <w:t xml:space="preserve">Evaluación del desempeño en cargos directivos de </w:t>
      </w:r>
      <w:r w:rsidRPr="0075330F">
        <w:rPr>
          <w:rFonts w:ascii="Arial" w:eastAsia="Arial" w:hAnsi="Arial" w:cs="Arial"/>
          <w:bCs/>
          <w:iCs/>
          <w:lang w:eastAsia="en-US"/>
        </w:rPr>
        <w:t>Centros de Educación Técnico-Productiva y Programas de Intervención Temprana</w:t>
      </w:r>
      <w:r w:rsidRPr="0075330F">
        <w:rPr>
          <w:rFonts w:ascii="Arial" w:eastAsia="Arial" w:hAnsi="Arial" w:cs="Arial"/>
          <w:iCs/>
          <w:lang w:eastAsia="en-US"/>
        </w:rPr>
        <w:t xml:space="preserve"> - 2026, en el marco de la Ley </w:t>
      </w:r>
      <w:proofErr w:type="spellStart"/>
      <w:r w:rsidRPr="0075330F">
        <w:rPr>
          <w:rFonts w:ascii="Arial" w:eastAsia="Arial" w:hAnsi="Arial" w:cs="Arial"/>
          <w:iCs/>
          <w:lang w:eastAsia="en-US"/>
        </w:rPr>
        <w:t>N°</w:t>
      </w:r>
      <w:proofErr w:type="spellEnd"/>
      <w:r w:rsidRPr="0075330F">
        <w:rPr>
          <w:rFonts w:ascii="Arial" w:eastAsia="Arial" w:hAnsi="Arial" w:cs="Arial"/>
          <w:iCs/>
          <w:lang w:eastAsia="en-US"/>
        </w:rPr>
        <w:t xml:space="preserve"> 29944, Ley de Reforma Magisterial</w:t>
      </w:r>
      <w:r w:rsidRPr="0075330F">
        <w:rPr>
          <w:rFonts w:ascii="Arial" w:eastAsia="Arial MT" w:hAnsi="Arial" w:cs="Arial"/>
          <w:lang w:val="es-ES" w:eastAsia="en-US"/>
        </w:rPr>
        <w:t xml:space="preserve">. </w:t>
      </w:r>
    </w:p>
    <w:p w14:paraId="7DE250ED" w14:textId="77777777" w:rsidR="001172EB" w:rsidRPr="0075330F" w:rsidRDefault="001172EB" w:rsidP="001172EB">
      <w:pPr>
        <w:widowControl w:val="0"/>
        <w:autoSpaceDE w:val="0"/>
        <w:autoSpaceDN w:val="0"/>
        <w:spacing w:after="0" w:line="240" w:lineRule="auto"/>
        <w:ind w:left="720" w:right="139"/>
        <w:contextualSpacing/>
        <w:jc w:val="both"/>
        <w:rPr>
          <w:rFonts w:ascii="Arial" w:eastAsia="Arial MT" w:hAnsi="Arial" w:cs="Arial"/>
          <w:lang w:val="es-MX" w:eastAsia="en-US"/>
        </w:rPr>
      </w:pPr>
    </w:p>
    <w:p w14:paraId="6E47A070"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Resolución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 de fecha ______, se conformó el Comité de Evaluación de </w:t>
      </w:r>
      <w:r w:rsidRPr="0075330F">
        <w:rPr>
          <w:rFonts w:ascii="Arial" w:eastAsia="Arial" w:hAnsi="Arial" w:cs="Arial"/>
          <w:lang w:val="es-ES" w:eastAsia="en-US"/>
        </w:rPr>
        <w:t xml:space="preserve">la </w:t>
      </w:r>
      <w:r w:rsidRPr="0075330F">
        <w:rPr>
          <w:rFonts w:ascii="Arial" w:eastAsia="Arial" w:hAnsi="Arial" w:cs="Arial"/>
          <w:iCs/>
          <w:lang w:eastAsia="en-US"/>
        </w:rPr>
        <w:t>Evaluación _________</w:t>
      </w:r>
      <w:r w:rsidRPr="0075330F">
        <w:rPr>
          <w:rFonts w:ascii="Arial" w:eastAsia="Arial" w:hAnsi="Arial" w:cs="Arial"/>
          <w:lang w:val="es-ES" w:eastAsia="en-US"/>
        </w:rPr>
        <w:t xml:space="preserve">, </w:t>
      </w:r>
      <w:r w:rsidRPr="0075330F">
        <w:rPr>
          <w:rFonts w:ascii="Arial" w:eastAsia="Arial MT" w:hAnsi="Arial" w:cs="Arial"/>
          <w:lang w:val="es-ES" w:eastAsia="en-US"/>
        </w:rPr>
        <w:t>correspondiente a la DRE/UGEL ___________;</w:t>
      </w:r>
    </w:p>
    <w:p w14:paraId="4CE2CAC5"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3389B891"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Oficio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 de fecha ______, el integrante señor(a)_____________________ (</w:t>
      </w:r>
      <w:r w:rsidRPr="0075330F">
        <w:rPr>
          <w:rFonts w:ascii="Arial" w:eastAsia="Arial MT" w:hAnsi="Arial" w:cs="Arial"/>
          <w:i/>
          <w:lang w:val="es-ES" w:eastAsia="en-US"/>
        </w:rPr>
        <w:t>precisar nombre y cargo</w:t>
      </w:r>
      <w:r w:rsidRPr="0075330F">
        <w:rPr>
          <w:rFonts w:ascii="Arial" w:eastAsia="Arial MT" w:hAnsi="Arial" w:cs="Arial"/>
          <w:lang w:val="es-ES" w:eastAsia="en-US"/>
        </w:rPr>
        <w:t>) informó sobre su impedimento, la causal de abstención o comunicó la pérdida de titularidad, por ____________ (</w:t>
      </w:r>
      <w:r w:rsidRPr="0075330F">
        <w:rPr>
          <w:rFonts w:ascii="Arial" w:eastAsia="Arial MT" w:hAnsi="Arial" w:cs="Arial"/>
          <w:i/>
          <w:lang w:val="es-ES" w:eastAsia="en-US"/>
        </w:rPr>
        <w:t>describir los hechos</w:t>
      </w:r>
      <w:r w:rsidRPr="0075330F">
        <w:rPr>
          <w:rFonts w:ascii="Arial" w:eastAsia="Arial MT" w:hAnsi="Arial" w:cs="Arial"/>
          <w:lang w:val="es-ES" w:eastAsia="en-US"/>
        </w:rPr>
        <w:t>), situación que se encuentra prevista en el ________________________________ (</w:t>
      </w:r>
      <w:r w:rsidRPr="0075330F">
        <w:rPr>
          <w:rFonts w:ascii="Arial" w:eastAsia="Arial MT" w:hAnsi="Arial" w:cs="Arial"/>
          <w:i/>
          <w:iCs/>
          <w:lang w:val="es-ES" w:eastAsia="en-US"/>
        </w:rPr>
        <w:t>citar el numeral o literal en el cual se establece el impedimento, la causal de abstención o pérdida de titularidad de la norma técnica o el TUO de la LPAG</w:t>
      </w:r>
      <w:r w:rsidRPr="0075330F">
        <w:rPr>
          <w:rFonts w:ascii="Arial" w:eastAsia="Arial MT" w:hAnsi="Arial" w:cs="Arial"/>
          <w:bCs/>
          <w:i/>
          <w:iCs/>
          <w:lang w:val="es-ES" w:eastAsia="en-US"/>
        </w:rPr>
        <w:t xml:space="preserve"> o la pérdida de titularidad</w:t>
      </w:r>
      <w:r w:rsidRPr="0075330F">
        <w:rPr>
          <w:rFonts w:ascii="Arial" w:eastAsia="Arial MT" w:hAnsi="Arial" w:cs="Arial"/>
          <w:lang w:val="es-ES" w:eastAsia="en-US"/>
        </w:rPr>
        <w:t>);</w:t>
      </w:r>
    </w:p>
    <w:p w14:paraId="457A53B7"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00EA6070" w14:textId="77777777" w:rsidR="001172EB" w:rsidRPr="0075330F" w:rsidRDefault="001172EB" w:rsidP="001172EB">
      <w:pPr>
        <w:widowControl w:val="0"/>
        <w:autoSpaceDE w:val="0"/>
        <w:autoSpaceDN w:val="0"/>
        <w:spacing w:after="0" w:line="240" w:lineRule="auto"/>
        <w:ind w:right="139"/>
        <w:jc w:val="both"/>
        <w:rPr>
          <w:rFonts w:ascii="Arial" w:eastAsia="Arial MT" w:hAnsi="Arial" w:cs="Arial"/>
          <w:lang w:val="es-ES" w:eastAsia="en-US"/>
        </w:rPr>
      </w:pPr>
      <w:r w:rsidRPr="0075330F">
        <w:rPr>
          <w:rFonts w:ascii="Arial" w:eastAsia="Arial MT" w:hAnsi="Arial" w:cs="Arial"/>
          <w:lang w:val="es-ES" w:eastAsia="en-US"/>
        </w:rPr>
        <w:t>(</w:t>
      </w:r>
      <w:r w:rsidRPr="0075330F">
        <w:rPr>
          <w:rFonts w:ascii="Arial" w:eastAsia="Arial MT" w:hAnsi="Arial" w:cs="Arial"/>
          <w:b/>
          <w:bCs/>
          <w:i/>
          <w:iCs/>
          <w:lang w:val="es-ES" w:eastAsia="en-US"/>
        </w:rPr>
        <w:t>En los casos que la reconformación del Comité de evaluación no requiere de autorización de la DIED, se debe considerar los siguientes párrafos</w:t>
      </w:r>
      <w:r w:rsidRPr="0075330F">
        <w:rPr>
          <w:rFonts w:ascii="Arial" w:eastAsia="Arial MT" w:hAnsi="Arial" w:cs="Arial"/>
          <w:lang w:val="es-ES" w:eastAsia="en-US"/>
        </w:rPr>
        <w:t>)</w:t>
      </w:r>
    </w:p>
    <w:p w14:paraId="3A824AB5" w14:textId="77777777" w:rsidR="001172EB" w:rsidRPr="0075330F" w:rsidRDefault="001172EB" w:rsidP="001172EB">
      <w:pPr>
        <w:widowControl w:val="0"/>
        <w:autoSpaceDE w:val="0"/>
        <w:autoSpaceDN w:val="0"/>
        <w:spacing w:after="0" w:line="240" w:lineRule="auto"/>
        <w:ind w:right="139"/>
        <w:jc w:val="both"/>
        <w:rPr>
          <w:rFonts w:ascii="Arial" w:eastAsia="Arial MT" w:hAnsi="Arial" w:cs="Arial"/>
          <w:lang w:val="es-ES" w:eastAsia="en-US"/>
        </w:rPr>
      </w:pPr>
    </w:p>
    <w:p w14:paraId="3378C711"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el Sr. (</w:t>
      </w:r>
      <w:r w:rsidRPr="0075330F">
        <w:rPr>
          <w:rFonts w:ascii="Arial" w:eastAsia="Arial MT" w:hAnsi="Arial" w:cs="Arial"/>
          <w:i/>
          <w:iCs/>
          <w:lang w:val="es-ES" w:eastAsia="en-US"/>
        </w:rPr>
        <w:t>nombre y apellidos</w:t>
      </w:r>
      <w:r w:rsidRPr="0075330F">
        <w:rPr>
          <w:rFonts w:ascii="Arial" w:eastAsia="Arial MT" w:hAnsi="Arial" w:cs="Arial"/>
          <w:lang w:val="es-ES" w:eastAsia="en-US"/>
        </w:rPr>
        <w:t>) quien ocupa el cargo de ________ no puede ser considerado como integrante del Comité de Evaluación debido a que __________________ (</w:t>
      </w:r>
      <w:r w:rsidRPr="0075330F">
        <w:rPr>
          <w:rFonts w:ascii="Arial" w:eastAsia="Arial MT" w:hAnsi="Arial" w:cs="Arial"/>
          <w:i/>
          <w:iCs/>
          <w:lang w:val="es-ES" w:eastAsia="en-US"/>
        </w:rPr>
        <w:t>se debe precisar el impedimento o causal de abstención y la resolución que acepta su abstención de ser el caso, o sobre la pérdida de titularidad</w:t>
      </w:r>
      <w:r w:rsidRPr="0075330F">
        <w:rPr>
          <w:rFonts w:ascii="Arial" w:eastAsia="Arial MT" w:hAnsi="Arial" w:cs="Arial"/>
          <w:lang w:val="es-ES" w:eastAsia="en-US"/>
        </w:rPr>
        <w:t>);</w:t>
      </w:r>
    </w:p>
    <w:p w14:paraId="3B7996CA"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429AA564"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en ese sentido, se conforma el Comité de Evaluación con alguno o algunos de los cargos autorizados en el Anexo IV de la norma técnica (</w:t>
      </w:r>
      <w:r w:rsidRPr="0075330F">
        <w:rPr>
          <w:rFonts w:ascii="Arial" w:eastAsia="Arial MT" w:hAnsi="Arial" w:cs="Arial"/>
          <w:i/>
          <w:iCs/>
          <w:lang w:val="es-ES" w:eastAsia="en-US"/>
        </w:rPr>
        <w:t>este párrafo es agregado en los casos que correspondan</w:t>
      </w:r>
      <w:r w:rsidRPr="0075330F">
        <w:rPr>
          <w:rFonts w:ascii="Arial" w:eastAsia="Arial MT" w:hAnsi="Arial" w:cs="Arial"/>
          <w:lang w:val="es-ES" w:eastAsia="en-US"/>
        </w:rPr>
        <w:t>),</w:t>
      </w:r>
      <w:r w:rsidRPr="0075330F">
        <w:rPr>
          <w:rFonts w:ascii="Arial" w:eastAsia="Arial" w:hAnsi="Arial" w:cs="Arial"/>
        </w:rPr>
        <w:t xml:space="preserve"> conforme con lo dispuesto en el numeral 5.1.4.17 de la norma técnica</w:t>
      </w:r>
      <w:r w:rsidRPr="0075330F">
        <w:rPr>
          <w:rFonts w:ascii="Arial" w:eastAsia="Arial MT" w:hAnsi="Arial" w:cs="Arial"/>
          <w:lang w:val="es-ES" w:eastAsia="en-US"/>
        </w:rPr>
        <w:t>;</w:t>
      </w:r>
    </w:p>
    <w:p w14:paraId="41C7B748"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25CF29B6" w14:textId="77777777" w:rsidR="001172EB" w:rsidRPr="0075330F" w:rsidRDefault="001172EB" w:rsidP="001172EB">
      <w:pPr>
        <w:widowControl w:val="0"/>
        <w:autoSpaceDE w:val="0"/>
        <w:autoSpaceDN w:val="0"/>
        <w:spacing w:after="0" w:line="240" w:lineRule="auto"/>
        <w:ind w:right="139"/>
        <w:jc w:val="both"/>
        <w:rPr>
          <w:rFonts w:ascii="Arial" w:eastAsia="Arial MT" w:hAnsi="Arial" w:cs="Arial"/>
          <w:lang w:val="es-ES" w:eastAsia="en-US"/>
        </w:rPr>
      </w:pPr>
      <w:r w:rsidRPr="0075330F">
        <w:rPr>
          <w:rFonts w:ascii="Arial" w:eastAsia="Arial MT" w:hAnsi="Arial" w:cs="Arial"/>
          <w:lang w:val="es-ES" w:eastAsia="en-US"/>
        </w:rPr>
        <w:t>(</w:t>
      </w:r>
      <w:r w:rsidRPr="0075330F">
        <w:rPr>
          <w:rFonts w:ascii="Arial" w:eastAsia="Arial MT" w:hAnsi="Arial" w:cs="Arial"/>
          <w:b/>
          <w:bCs/>
          <w:i/>
          <w:iCs/>
          <w:lang w:val="es-ES" w:eastAsia="en-US"/>
        </w:rPr>
        <w:t>En los casos que la reconformación del Comité de evaluación requiere de autorización de la DIED se debe considerar los siguientes párrafos</w:t>
      </w:r>
      <w:r w:rsidRPr="0075330F">
        <w:rPr>
          <w:rFonts w:ascii="Arial" w:eastAsia="Arial MT" w:hAnsi="Arial" w:cs="Arial"/>
          <w:lang w:val="es-ES" w:eastAsia="en-US"/>
        </w:rPr>
        <w:t>)</w:t>
      </w:r>
    </w:p>
    <w:p w14:paraId="177FFBD1" w14:textId="77777777" w:rsidR="001172EB" w:rsidRPr="0075330F" w:rsidRDefault="001172EB" w:rsidP="001172EB">
      <w:pPr>
        <w:widowControl w:val="0"/>
        <w:autoSpaceDE w:val="0"/>
        <w:autoSpaceDN w:val="0"/>
        <w:spacing w:after="0" w:line="240" w:lineRule="auto"/>
        <w:ind w:right="139"/>
        <w:jc w:val="both"/>
        <w:rPr>
          <w:rFonts w:ascii="Arial" w:eastAsia="Arial MT" w:hAnsi="Arial" w:cs="Arial"/>
          <w:lang w:val="es-ES" w:eastAsia="en-US"/>
        </w:rPr>
      </w:pPr>
    </w:p>
    <w:p w14:paraId="23EC4C75"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según lo dispuesto en el numeral </w:t>
      </w:r>
      <w:r w:rsidRPr="0075330F">
        <w:rPr>
          <w:rFonts w:ascii="Arial" w:eastAsia="Arial" w:hAnsi="Arial" w:cs="Arial"/>
          <w:bCs/>
          <w:lang w:eastAsia="en-US"/>
        </w:rPr>
        <w:t xml:space="preserve">5.1.4.18 de la norma técnica que regula la evaluación, </w:t>
      </w:r>
      <w:r w:rsidRPr="0075330F">
        <w:rPr>
          <w:rFonts w:ascii="Arial" w:eastAsia="Arial MT" w:hAnsi="Arial" w:cs="Arial"/>
          <w:lang w:val="es-ES" w:eastAsia="en-US"/>
        </w:rPr>
        <w:t>e</w:t>
      </w:r>
      <w:r w:rsidRPr="0075330F">
        <w:rPr>
          <w:rFonts w:ascii="Arial" w:eastAsia="Arial" w:hAnsi="Arial" w:cs="Arial"/>
          <w:lang w:eastAsia="en-US"/>
        </w:rPr>
        <w:t xml:space="preserve">n los casos en los que el miembro reemplazante no cumpla con las condiciones </w:t>
      </w:r>
      <w:r w:rsidRPr="0075330F">
        <w:rPr>
          <w:rFonts w:ascii="Arial" w:eastAsia="Arial MT" w:hAnsi="Arial" w:cs="Arial"/>
          <w:lang w:val="es-ES" w:eastAsia="en-US"/>
        </w:rPr>
        <w:t>establecidas en el numeral 5.1.4.16 de la norma técnica o tenga un cargo diferente a los autorizados en el Anexo IV de la norma técnica, y se requiera conformar o reconformar el Comité de Evaluación con integrantes distintos a los previstos en la norma técnica, la DRE o UGEL, según corresponda, debe solicitar a la DIED la autorización antes de su designación;</w:t>
      </w:r>
    </w:p>
    <w:p w14:paraId="3B3DDB94"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4F1D83A6"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la UGEL (o DRE en los casos que corresponda) no cuenta con ninguno de los cargos autorizados para reemplazar al _______________ (</w:t>
      </w:r>
      <w:r w:rsidRPr="0075330F">
        <w:rPr>
          <w:rFonts w:ascii="Arial" w:eastAsia="Arial MT" w:hAnsi="Arial" w:cs="Arial"/>
          <w:i/>
          <w:iCs/>
          <w:lang w:val="es-ES" w:eastAsia="en-US"/>
        </w:rPr>
        <w:t>primer, segundo o tercer miembro</w:t>
      </w:r>
      <w:r w:rsidRPr="0075330F">
        <w:rPr>
          <w:rFonts w:ascii="Arial" w:eastAsia="Arial MT" w:hAnsi="Arial" w:cs="Arial"/>
          <w:lang w:val="es-ES" w:eastAsia="en-US"/>
        </w:rPr>
        <w:t xml:space="preserve">) del Comité de Evaluación de UGEL/DRE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______, previstos en el Anexo II de la norma técnica por los siguientes motivos ____________________________ (</w:t>
      </w:r>
      <w:r w:rsidRPr="0075330F">
        <w:rPr>
          <w:rFonts w:ascii="Arial" w:eastAsia="Arial MT" w:hAnsi="Arial" w:cs="Arial"/>
          <w:i/>
          <w:iCs/>
          <w:lang w:val="es-ES" w:eastAsia="en-US"/>
        </w:rPr>
        <w:t>explicar detalladamente dichos motivos</w:t>
      </w:r>
      <w:r w:rsidRPr="0075330F">
        <w:rPr>
          <w:rFonts w:ascii="Arial" w:eastAsia="Arial MT" w:hAnsi="Arial" w:cs="Arial"/>
          <w:lang w:val="es-ES" w:eastAsia="en-US"/>
        </w:rPr>
        <w:t>);</w:t>
      </w:r>
    </w:p>
    <w:p w14:paraId="3A504AB3"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354E953C"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 xml:space="preserve">Que, mediante Oficio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_____________ de fecha ______, se requirió a la DIED la autorización para que el señor(a) _______________________ (</w:t>
      </w:r>
      <w:r w:rsidRPr="0075330F">
        <w:rPr>
          <w:rFonts w:ascii="Arial" w:eastAsia="Arial MT" w:hAnsi="Arial" w:cs="Arial"/>
          <w:i/>
          <w:iCs/>
          <w:lang w:val="es-ES" w:eastAsia="en-US"/>
        </w:rPr>
        <w:t>nombre del miembro a reemplazar</w:t>
      </w:r>
      <w:r w:rsidRPr="0075330F">
        <w:rPr>
          <w:rFonts w:ascii="Arial" w:eastAsia="Arial MT" w:hAnsi="Arial" w:cs="Arial"/>
          <w:lang w:val="es-ES" w:eastAsia="en-US"/>
        </w:rPr>
        <w:t>) sea reemplazado por el señor(a)_____________________ (</w:t>
      </w:r>
      <w:r w:rsidRPr="0075330F">
        <w:rPr>
          <w:rFonts w:ascii="Arial" w:eastAsia="Arial MT" w:hAnsi="Arial" w:cs="Arial"/>
          <w:i/>
          <w:iCs/>
          <w:lang w:val="es-ES" w:eastAsia="en-US"/>
        </w:rPr>
        <w:t>nombre del miembro reemplazante</w:t>
      </w:r>
      <w:r w:rsidRPr="0075330F">
        <w:rPr>
          <w:rFonts w:ascii="Arial" w:eastAsia="Arial MT" w:hAnsi="Arial" w:cs="Arial"/>
          <w:lang w:val="es-ES" w:eastAsia="en-US"/>
        </w:rPr>
        <w:t>), quien ocupa el cargo de ______________ (</w:t>
      </w:r>
      <w:r w:rsidRPr="0075330F">
        <w:rPr>
          <w:rFonts w:ascii="Arial" w:eastAsia="Arial MT" w:hAnsi="Arial" w:cs="Arial"/>
          <w:i/>
          <w:iCs/>
          <w:lang w:val="es-ES" w:eastAsia="en-US"/>
        </w:rPr>
        <w:t>encargado o designado y si forma parte de CPM</w:t>
      </w:r>
      <w:r w:rsidRPr="0075330F">
        <w:rPr>
          <w:rFonts w:ascii="Arial" w:eastAsia="Arial MT" w:hAnsi="Arial" w:cs="Arial"/>
          <w:lang w:val="es-ES" w:eastAsia="en-US"/>
        </w:rPr>
        <w:t xml:space="preserve">); y, en atención a dicho requerimiento, mediante Oficio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_______-2026 -MINEDU/VMGP-DIGEDD-DIED, la DIED autorizó la </w:t>
      </w:r>
      <w:r w:rsidRPr="0075330F">
        <w:rPr>
          <w:rFonts w:ascii="Arial" w:eastAsia="Arial MT" w:hAnsi="Arial" w:cs="Arial"/>
          <w:lang w:val="es-ES" w:eastAsia="en-US"/>
        </w:rPr>
        <w:lastRenderedPageBreak/>
        <w:t>reconformación del Comité de Evaluación con un integrante diferente al previsto en el Reglamento de la LRM y la norma técnica;</w:t>
      </w:r>
    </w:p>
    <w:p w14:paraId="22C00154"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3AFFC7E3"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r w:rsidRPr="0075330F">
        <w:rPr>
          <w:rFonts w:ascii="Arial" w:eastAsia="Arial MT" w:hAnsi="Arial" w:cs="Arial"/>
          <w:lang w:val="es-ES" w:eastAsia="en-US"/>
        </w:rPr>
        <w:t>Que, habiéndose autorizado por la DIED para que el señor(a) _________________ (</w:t>
      </w:r>
      <w:r w:rsidRPr="0075330F">
        <w:rPr>
          <w:rFonts w:ascii="Arial" w:eastAsia="Arial MT" w:hAnsi="Arial" w:cs="Arial"/>
          <w:i/>
          <w:iCs/>
          <w:lang w:val="es-ES" w:eastAsia="en-US"/>
        </w:rPr>
        <w:t>nombre del miembro a reemplazar</w:t>
      </w:r>
      <w:r w:rsidRPr="0075330F">
        <w:rPr>
          <w:rFonts w:ascii="Arial" w:eastAsia="Arial MT" w:hAnsi="Arial" w:cs="Arial"/>
          <w:lang w:val="es-ES" w:eastAsia="en-US"/>
        </w:rPr>
        <w:t>) sea reemplazado por el señor(a) ________________ (</w:t>
      </w:r>
      <w:r w:rsidRPr="0075330F">
        <w:rPr>
          <w:rFonts w:ascii="Arial" w:eastAsia="Arial MT" w:hAnsi="Arial" w:cs="Arial"/>
          <w:i/>
          <w:iCs/>
          <w:lang w:val="es-ES" w:eastAsia="en-US"/>
        </w:rPr>
        <w:t>nombre del miembro reemplazante</w:t>
      </w:r>
      <w:r w:rsidRPr="0075330F">
        <w:rPr>
          <w:rFonts w:ascii="Arial" w:eastAsia="Arial MT" w:hAnsi="Arial" w:cs="Arial"/>
          <w:lang w:val="es-ES" w:eastAsia="en-US"/>
        </w:rPr>
        <w:t>), con el cargo de __________ (</w:t>
      </w:r>
      <w:r w:rsidRPr="0075330F">
        <w:rPr>
          <w:rFonts w:ascii="Arial" w:eastAsia="Arial MT" w:hAnsi="Arial" w:cs="Arial"/>
          <w:i/>
          <w:iCs/>
          <w:lang w:val="es-ES" w:eastAsia="en-US"/>
        </w:rPr>
        <w:t>indicar cargo del miembro reemplazante</w:t>
      </w:r>
      <w:r w:rsidRPr="0075330F">
        <w:rPr>
          <w:rFonts w:ascii="Arial" w:eastAsia="Arial MT" w:hAnsi="Arial" w:cs="Arial"/>
          <w:lang w:val="es-ES" w:eastAsia="en-US"/>
        </w:rPr>
        <w:t xml:space="preserve">), corresponde aprobar la reconformación del Comité de Evaluación con un nuevo integrante; </w:t>
      </w:r>
    </w:p>
    <w:p w14:paraId="01A4172D"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lang w:val="es-ES" w:eastAsia="en-US"/>
        </w:rPr>
      </w:pPr>
    </w:p>
    <w:p w14:paraId="0F19C64F"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bCs/>
          <w:lang w:val="es-ES" w:eastAsia="en-US"/>
        </w:rPr>
      </w:pPr>
      <w:r w:rsidRPr="0075330F">
        <w:rPr>
          <w:rFonts w:ascii="Arial" w:eastAsia="Arial MT" w:hAnsi="Arial" w:cs="Arial"/>
          <w:bCs/>
          <w:lang w:val="es-ES" w:eastAsia="en-US"/>
        </w:rPr>
        <w:t xml:space="preserve">De conformidad con lo dispuesto en la Ley </w:t>
      </w:r>
      <w:proofErr w:type="spellStart"/>
      <w:r w:rsidRPr="0075330F">
        <w:rPr>
          <w:rFonts w:ascii="Arial" w:eastAsia="Arial MT" w:hAnsi="Arial" w:cs="Arial"/>
          <w:bCs/>
          <w:lang w:val="es-ES" w:eastAsia="en-US"/>
        </w:rPr>
        <w:t>N°</w:t>
      </w:r>
      <w:proofErr w:type="spellEnd"/>
      <w:r w:rsidRPr="0075330F">
        <w:rPr>
          <w:rFonts w:ascii="Arial" w:eastAsia="Arial MT" w:hAnsi="Arial" w:cs="Arial"/>
          <w:bCs/>
          <w:lang w:val="es-ES" w:eastAsia="en-US"/>
        </w:rPr>
        <w:t xml:space="preserve"> 29944, Ley de Reforma Magisterial y en su Reglamento, aprobado por Decreto Supremo </w:t>
      </w:r>
      <w:proofErr w:type="spellStart"/>
      <w:r w:rsidRPr="0075330F">
        <w:rPr>
          <w:rFonts w:ascii="Arial" w:eastAsia="Arial MT" w:hAnsi="Arial" w:cs="Arial"/>
          <w:bCs/>
          <w:lang w:val="es-ES" w:eastAsia="en-US"/>
        </w:rPr>
        <w:t>N°</w:t>
      </w:r>
      <w:proofErr w:type="spellEnd"/>
      <w:r w:rsidRPr="0075330F">
        <w:rPr>
          <w:rFonts w:ascii="Arial" w:eastAsia="Arial MT" w:hAnsi="Arial" w:cs="Arial"/>
          <w:bCs/>
          <w:lang w:val="es-ES" w:eastAsia="en-US"/>
        </w:rPr>
        <w:t xml:space="preserve"> 004-2013-ED; y, en la norma técnica</w:t>
      </w:r>
      <w:r w:rsidRPr="0075330F">
        <w:rPr>
          <w:rFonts w:ascii="Arial" w:eastAsia="Arial MT" w:hAnsi="Arial" w:cs="Arial"/>
          <w:lang w:val="es-ES" w:eastAsia="en-US"/>
        </w:rPr>
        <w:t xml:space="preserve"> aprobada con Resolución Viceministerial </w:t>
      </w:r>
      <w:proofErr w:type="spellStart"/>
      <w:r w:rsidRPr="0075330F">
        <w:rPr>
          <w:rFonts w:ascii="Arial" w:eastAsia="Arial MT" w:hAnsi="Arial" w:cs="Arial"/>
          <w:lang w:val="es-ES" w:eastAsia="en-US"/>
        </w:rPr>
        <w:t>N°</w:t>
      </w:r>
      <w:proofErr w:type="spellEnd"/>
      <w:r w:rsidRPr="0075330F">
        <w:rPr>
          <w:rFonts w:ascii="Arial" w:eastAsia="Arial MT" w:hAnsi="Arial" w:cs="Arial"/>
          <w:lang w:val="es-ES" w:eastAsia="en-US"/>
        </w:rPr>
        <w:t xml:space="preserve"> ___-2026-MINEDU; </w:t>
      </w:r>
    </w:p>
    <w:p w14:paraId="6AD97793"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Cs/>
          <w:lang w:val="es-ES" w:eastAsia="en-US"/>
        </w:rPr>
        <w:t xml:space="preserve"> </w:t>
      </w:r>
    </w:p>
    <w:p w14:paraId="33CD348F"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SE RESUELVE:</w:t>
      </w:r>
    </w:p>
    <w:p w14:paraId="62660E44"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p>
    <w:p w14:paraId="003E2903"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 xml:space="preserve">Artículo 1.- ACEPTAR </w:t>
      </w:r>
      <w:r w:rsidRPr="0075330F">
        <w:rPr>
          <w:rFonts w:ascii="Arial" w:eastAsia="Arial MT" w:hAnsi="Arial" w:cs="Arial"/>
          <w:bCs/>
          <w:shd w:val="clear" w:color="auto" w:fill="FFFFFF"/>
          <w:lang w:val="es-ES" w:eastAsia="en-US"/>
        </w:rPr>
        <w:t>la abstención del señor(a)________ (</w:t>
      </w:r>
      <w:r w:rsidRPr="0075330F">
        <w:rPr>
          <w:rFonts w:ascii="Arial" w:eastAsia="Arial MT" w:hAnsi="Arial" w:cs="Arial"/>
          <w:bCs/>
          <w:i/>
          <w:iCs/>
          <w:shd w:val="clear" w:color="auto" w:fill="FFFFFF"/>
          <w:lang w:val="es-ES" w:eastAsia="en-US"/>
        </w:rPr>
        <w:t>nombre y cargo del integrante que se abstiene</w:t>
      </w:r>
      <w:r w:rsidRPr="0075330F">
        <w:rPr>
          <w:rFonts w:ascii="Arial" w:eastAsia="Arial MT" w:hAnsi="Arial" w:cs="Arial"/>
          <w:bCs/>
          <w:shd w:val="clear" w:color="auto" w:fill="FFFFFF"/>
          <w:lang w:val="es-ES" w:eastAsia="en-US"/>
        </w:rPr>
        <w:t xml:space="preserve">) por encontrarse inmerso en el impedimento o la causal </w:t>
      </w:r>
      <w:r w:rsidRPr="0075330F">
        <w:rPr>
          <w:rFonts w:ascii="Arial" w:eastAsia="Arial MT" w:hAnsi="Arial" w:cs="Arial"/>
          <w:bCs/>
          <w:lang w:val="es-ES" w:eastAsia="en-US"/>
        </w:rPr>
        <w:t>prevista en el ________________________________</w:t>
      </w:r>
      <w:r w:rsidRPr="0075330F">
        <w:rPr>
          <w:rFonts w:ascii="Arial" w:eastAsia="Arial MT" w:hAnsi="Arial" w:cs="Arial"/>
          <w:b/>
          <w:lang w:val="es-ES" w:eastAsia="en-US"/>
        </w:rPr>
        <w:t xml:space="preserve"> </w:t>
      </w:r>
      <w:r w:rsidRPr="0075330F">
        <w:rPr>
          <w:rFonts w:ascii="Arial" w:eastAsia="Arial MT" w:hAnsi="Arial" w:cs="Arial"/>
          <w:bCs/>
          <w:lang w:val="es-ES" w:eastAsia="en-US"/>
        </w:rPr>
        <w:t>(</w:t>
      </w:r>
      <w:r w:rsidRPr="0075330F">
        <w:rPr>
          <w:rFonts w:ascii="Arial" w:eastAsia="Arial MT" w:hAnsi="Arial" w:cs="Arial"/>
          <w:bCs/>
          <w:i/>
          <w:iCs/>
          <w:lang w:val="es-ES" w:eastAsia="en-US"/>
        </w:rPr>
        <w:t>citar el numeral o literal en el cual se establece el impedimento o la causal de abstención de la norma técnica o el TUO de la LPAG</w:t>
      </w:r>
      <w:r w:rsidRPr="0075330F">
        <w:rPr>
          <w:rFonts w:ascii="Arial" w:eastAsia="Arial MT" w:hAnsi="Arial" w:cs="Arial"/>
          <w:bCs/>
          <w:lang w:val="es-ES" w:eastAsia="en-US"/>
        </w:rPr>
        <w:t>)</w:t>
      </w:r>
      <w:r w:rsidRPr="0075330F">
        <w:rPr>
          <w:rStyle w:val="Refdenotaalpie"/>
          <w:rFonts w:ascii="Arial" w:eastAsia="Arial MT" w:hAnsi="Arial" w:cs="Arial"/>
          <w:bCs/>
          <w:i/>
          <w:iCs/>
          <w:lang w:val="es-ES" w:eastAsia="en-US"/>
        </w:rPr>
        <w:footnoteReference w:id="1"/>
      </w:r>
      <w:r w:rsidRPr="0075330F">
        <w:rPr>
          <w:rFonts w:ascii="Arial" w:eastAsia="Arial MT" w:hAnsi="Arial" w:cs="Arial"/>
          <w:bCs/>
          <w:lang w:val="es-ES" w:eastAsia="en-US"/>
        </w:rPr>
        <w:t xml:space="preserve"> </w:t>
      </w:r>
      <w:r w:rsidRPr="0075330F">
        <w:rPr>
          <w:rFonts w:ascii="Arial" w:eastAsia="Arial MT" w:hAnsi="Arial" w:cs="Arial"/>
          <w:b/>
          <w:shd w:val="clear" w:color="auto" w:fill="FFFFFF"/>
          <w:lang w:val="es-ES" w:eastAsia="en-US"/>
        </w:rPr>
        <w:t>.</w:t>
      </w:r>
    </w:p>
    <w:p w14:paraId="6BB8178D"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p>
    <w:p w14:paraId="106C76A9"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b/>
          <w:shd w:val="clear" w:color="auto" w:fill="FFFFFF"/>
          <w:lang w:val="es-ES" w:eastAsia="en-US"/>
        </w:rPr>
      </w:pPr>
      <w:r w:rsidRPr="0075330F">
        <w:rPr>
          <w:rFonts w:ascii="Arial" w:eastAsia="Arial MT" w:hAnsi="Arial" w:cs="Arial"/>
          <w:b/>
          <w:shd w:val="clear" w:color="auto" w:fill="FFFFFF"/>
          <w:lang w:val="es-ES" w:eastAsia="en-US"/>
        </w:rPr>
        <w:t xml:space="preserve">Artículo 2.- RECONFORMAR, </w:t>
      </w:r>
      <w:r w:rsidRPr="0075330F">
        <w:rPr>
          <w:rFonts w:ascii="Arial" w:eastAsia="Arial MT" w:hAnsi="Arial" w:cs="Arial"/>
          <w:shd w:val="clear" w:color="auto" w:fill="FFFFFF"/>
          <w:lang w:val="es-ES" w:eastAsia="en-US"/>
        </w:rPr>
        <w:t>a partir de la fecha de expedición de la presente Resolución</w:t>
      </w:r>
      <w:r w:rsidRPr="0075330F">
        <w:rPr>
          <w:rFonts w:ascii="Arial" w:eastAsia="Arial MT" w:hAnsi="Arial" w:cs="Arial"/>
          <w:b/>
          <w:shd w:val="clear" w:color="auto" w:fill="FFFFFF"/>
          <w:lang w:val="es-ES" w:eastAsia="en-US"/>
        </w:rPr>
        <w:t xml:space="preserve">, </w:t>
      </w:r>
      <w:r w:rsidRPr="0075330F">
        <w:rPr>
          <w:rFonts w:ascii="Arial" w:eastAsia="Arial MT" w:hAnsi="Arial" w:cs="Arial"/>
          <w:shd w:val="clear" w:color="auto" w:fill="FFFFFF"/>
          <w:lang w:val="es-ES" w:eastAsia="en-US"/>
        </w:rPr>
        <w:t xml:space="preserve">el Comité de Evaluación para la </w:t>
      </w:r>
      <w:r w:rsidRPr="0075330F">
        <w:rPr>
          <w:rFonts w:ascii="Arial" w:eastAsia="Arial" w:hAnsi="Arial" w:cs="Arial"/>
          <w:iCs/>
          <w:lang w:eastAsia="en-US"/>
        </w:rPr>
        <w:t xml:space="preserve">Evaluación del desempeño en cargos directivos de </w:t>
      </w:r>
      <w:r w:rsidRPr="0075330F">
        <w:rPr>
          <w:rFonts w:ascii="Arial" w:eastAsia="Arial" w:hAnsi="Arial" w:cs="Arial"/>
          <w:bCs/>
          <w:iCs/>
          <w:lang w:eastAsia="en-US"/>
        </w:rPr>
        <w:t>Centros de Educación Técnico-Productiva y Programas de Intervención Temprana</w:t>
      </w:r>
      <w:r w:rsidRPr="0075330F">
        <w:rPr>
          <w:rFonts w:ascii="Arial" w:eastAsia="Arial" w:hAnsi="Arial" w:cs="Arial"/>
          <w:i/>
          <w:iCs/>
          <w:lang w:eastAsia="en-US"/>
        </w:rPr>
        <w:t xml:space="preserve"> </w:t>
      </w:r>
      <w:r w:rsidRPr="0075330F">
        <w:rPr>
          <w:rFonts w:ascii="Arial" w:eastAsia="Arial" w:hAnsi="Arial" w:cs="Arial"/>
          <w:iCs/>
          <w:lang w:eastAsia="en-US"/>
        </w:rPr>
        <w:t xml:space="preserve">- 2026, en el marco de la Ley </w:t>
      </w:r>
      <w:proofErr w:type="spellStart"/>
      <w:r w:rsidRPr="0075330F">
        <w:rPr>
          <w:rFonts w:ascii="Arial" w:eastAsia="Arial" w:hAnsi="Arial" w:cs="Arial"/>
          <w:iCs/>
          <w:lang w:eastAsia="en-US"/>
        </w:rPr>
        <w:t>N°</w:t>
      </w:r>
      <w:proofErr w:type="spellEnd"/>
      <w:r w:rsidRPr="0075330F">
        <w:rPr>
          <w:rFonts w:ascii="Arial" w:eastAsia="Arial" w:hAnsi="Arial" w:cs="Arial"/>
          <w:iCs/>
          <w:lang w:eastAsia="en-US"/>
        </w:rPr>
        <w:t xml:space="preserve"> 29944, Ley de Reforma Magisterial</w:t>
      </w:r>
      <w:r w:rsidRPr="0075330F">
        <w:rPr>
          <w:rFonts w:ascii="Arial" w:eastAsia="Arial MT" w:hAnsi="Arial" w:cs="Arial"/>
          <w:lang w:val="es-ES" w:eastAsia="en-US"/>
        </w:rPr>
        <w:t>; al haberse aceptado la abstención de _________________________ (</w:t>
      </w:r>
      <w:r w:rsidRPr="0075330F">
        <w:rPr>
          <w:rFonts w:ascii="Arial" w:eastAsia="Arial MT" w:hAnsi="Arial" w:cs="Arial"/>
          <w:i/>
          <w:iCs/>
          <w:lang w:val="es-ES" w:eastAsia="en-US"/>
        </w:rPr>
        <w:t>nombre y cargo de la persona que se abstiene</w:t>
      </w:r>
      <w:r w:rsidRPr="0075330F">
        <w:rPr>
          <w:rFonts w:ascii="Arial" w:eastAsia="Arial MT" w:hAnsi="Arial" w:cs="Arial"/>
          <w:lang w:val="es-ES" w:eastAsia="en-US"/>
        </w:rPr>
        <w:t>), quien será reemplazado por el Sr. ______________________ (</w:t>
      </w:r>
      <w:r w:rsidRPr="0075330F">
        <w:rPr>
          <w:rFonts w:ascii="Arial" w:eastAsia="Arial MT" w:hAnsi="Arial" w:cs="Arial"/>
          <w:i/>
          <w:iCs/>
          <w:lang w:val="es-ES" w:eastAsia="en-US"/>
        </w:rPr>
        <w:t>nombre y cargo de la persona que reemplaza</w:t>
      </w:r>
      <w:r w:rsidRPr="0075330F" w:rsidDel="00285B32">
        <w:rPr>
          <w:rFonts w:ascii="Arial" w:eastAsia="Arial MT" w:hAnsi="Arial" w:cs="Arial"/>
          <w:i/>
          <w:iCs/>
          <w:lang w:val="es-ES" w:eastAsia="en-US"/>
        </w:rPr>
        <w:t>)</w:t>
      </w:r>
      <w:r w:rsidRPr="0075330F">
        <w:rPr>
          <w:rFonts w:ascii="Arial" w:eastAsia="Arial MT" w:hAnsi="Arial" w:cs="Arial"/>
          <w:lang w:val="es-ES" w:eastAsia="en-US"/>
        </w:rPr>
        <w:t>; siendo la nueva conformación la siguiente:</w:t>
      </w:r>
    </w:p>
    <w:p w14:paraId="2C10EB9E" w14:textId="77777777" w:rsidR="001172EB" w:rsidRPr="0075330F" w:rsidRDefault="001172EB" w:rsidP="001172EB">
      <w:pPr>
        <w:widowControl w:val="0"/>
        <w:autoSpaceDE w:val="0"/>
        <w:autoSpaceDN w:val="0"/>
        <w:adjustRightInd w:val="0"/>
        <w:spacing w:after="0" w:line="240" w:lineRule="auto"/>
        <w:ind w:right="-284"/>
        <w:jc w:val="both"/>
        <w:rPr>
          <w:rFonts w:ascii="Arial" w:eastAsia="Arial MT" w:hAnsi="Arial" w:cs="Arial"/>
          <w:lang w:val="es-ES" w:eastAsia="en-US"/>
        </w:rPr>
      </w:pP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964"/>
        <w:gridCol w:w="1503"/>
        <w:gridCol w:w="1843"/>
        <w:gridCol w:w="1261"/>
        <w:gridCol w:w="1290"/>
      </w:tblGrid>
      <w:tr w:rsidR="001172EB" w:rsidRPr="0075330F" w14:paraId="5A88397D" w14:textId="77777777" w:rsidTr="00F61AE4">
        <w:trPr>
          <w:trHeight w:val="433"/>
        </w:trPr>
        <w:tc>
          <w:tcPr>
            <w:tcW w:w="1247" w:type="dxa"/>
            <w:shd w:val="clear" w:color="auto" w:fill="auto"/>
          </w:tcPr>
          <w:p w14:paraId="202BC50C" w14:textId="77777777" w:rsidR="001172EB" w:rsidRPr="0075330F" w:rsidRDefault="001172EB" w:rsidP="00F61AE4">
            <w:pPr>
              <w:widowControl w:val="0"/>
              <w:autoSpaceDE w:val="0"/>
              <w:autoSpaceDN w:val="0"/>
              <w:adjustRightInd w:val="0"/>
              <w:spacing w:after="0" w:line="240" w:lineRule="auto"/>
              <w:jc w:val="center"/>
              <w:rPr>
                <w:rFonts w:ascii="Arial" w:eastAsia="Arial MT" w:hAnsi="Arial" w:cs="Arial"/>
                <w:b/>
                <w:lang w:val="es-ES" w:eastAsia="en-US"/>
              </w:rPr>
            </w:pPr>
          </w:p>
          <w:p w14:paraId="4A331D20" w14:textId="77777777" w:rsidR="001172EB" w:rsidRPr="0075330F" w:rsidRDefault="001172EB" w:rsidP="00F61AE4">
            <w:pPr>
              <w:widowControl w:val="0"/>
              <w:autoSpaceDE w:val="0"/>
              <w:autoSpaceDN w:val="0"/>
              <w:adjustRightInd w:val="0"/>
              <w:spacing w:after="0" w:line="240" w:lineRule="auto"/>
              <w:jc w:val="center"/>
              <w:rPr>
                <w:rFonts w:ascii="Arial" w:eastAsia="Arial MT" w:hAnsi="Arial" w:cs="Arial"/>
                <w:b/>
                <w:lang w:val="es-ES" w:eastAsia="en-US"/>
              </w:rPr>
            </w:pPr>
            <w:r w:rsidRPr="0075330F">
              <w:rPr>
                <w:rFonts w:ascii="Arial" w:eastAsia="Arial MT" w:hAnsi="Arial" w:cs="Arial"/>
                <w:b/>
                <w:lang w:val="es-ES" w:eastAsia="en-US"/>
              </w:rPr>
              <w:t>Nombres y Apellidos</w:t>
            </w:r>
          </w:p>
        </w:tc>
        <w:tc>
          <w:tcPr>
            <w:tcW w:w="964" w:type="dxa"/>
            <w:shd w:val="clear" w:color="auto" w:fill="auto"/>
          </w:tcPr>
          <w:p w14:paraId="25F11E35" w14:textId="77777777" w:rsidR="001172EB" w:rsidRPr="0075330F" w:rsidRDefault="001172EB" w:rsidP="00F61AE4">
            <w:pPr>
              <w:widowControl w:val="0"/>
              <w:autoSpaceDE w:val="0"/>
              <w:autoSpaceDN w:val="0"/>
              <w:adjustRightInd w:val="0"/>
              <w:spacing w:after="0" w:line="240" w:lineRule="auto"/>
              <w:ind w:right="-284"/>
              <w:jc w:val="center"/>
              <w:rPr>
                <w:rFonts w:ascii="Arial" w:eastAsia="Arial MT" w:hAnsi="Arial" w:cs="Arial"/>
                <w:b/>
                <w:lang w:val="es-ES" w:eastAsia="en-US"/>
              </w:rPr>
            </w:pPr>
          </w:p>
          <w:p w14:paraId="2E2098F8" w14:textId="77777777" w:rsidR="001172EB" w:rsidRPr="0075330F" w:rsidRDefault="001172EB" w:rsidP="00F61AE4">
            <w:pPr>
              <w:widowControl w:val="0"/>
              <w:autoSpaceDE w:val="0"/>
              <w:autoSpaceDN w:val="0"/>
              <w:adjustRightInd w:val="0"/>
              <w:spacing w:after="0" w:line="240" w:lineRule="auto"/>
              <w:ind w:right="-69"/>
              <w:jc w:val="center"/>
              <w:rPr>
                <w:rFonts w:ascii="Arial" w:eastAsia="Arial MT" w:hAnsi="Arial" w:cs="Arial"/>
                <w:b/>
                <w:lang w:val="es-ES" w:eastAsia="en-US"/>
              </w:rPr>
            </w:pPr>
            <w:r w:rsidRPr="0075330F">
              <w:rPr>
                <w:rFonts w:ascii="Arial" w:eastAsia="Arial MT" w:hAnsi="Arial" w:cs="Arial"/>
                <w:b/>
                <w:lang w:val="es-ES" w:eastAsia="en-US"/>
              </w:rPr>
              <w:t>DNI</w:t>
            </w:r>
          </w:p>
        </w:tc>
        <w:tc>
          <w:tcPr>
            <w:tcW w:w="1503" w:type="dxa"/>
            <w:shd w:val="clear" w:color="auto" w:fill="auto"/>
          </w:tcPr>
          <w:p w14:paraId="33992109" w14:textId="77777777" w:rsidR="001172EB" w:rsidRPr="0075330F" w:rsidRDefault="001172EB" w:rsidP="00F61AE4">
            <w:pPr>
              <w:widowControl w:val="0"/>
              <w:autoSpaceDE w:val="0"/>
              <w:autoSpaceDN w:val="0"/>
              <w:adjustRightInd w:val="0"/>
              <w:spacing w:after="0" w:line="240" w:lineRule="auto"/>
              <w:ind w:left="-164" w:right="-106"/>
              <w:jc w:val="center"/>
              <w:rPr>
                <w:rFonts w:ascii="Arial" w:eastAsia="Arial MT" w:hAnsi="Arial" w:cs="Arial"/>
                <w:b/>
                <w:lang w:val="es-ES" w:eastAsia="en-US"/>
              </w:rPr>
            </w:pPr>
            <w:r w:rsidRPr="0075330F">
              <w:rPr>
                <w:rFonts w:ascii="Arial" w:hAnsi="Arial" w:cs="Arial"/>
                <w:b/>
              </w:rPr>
              <w:t>Cargo del Puesto y/o Modalidad o nivel</w:t>
            </w:r>
          </w:p>
        </w:tc>
        <w:tc>
          <w:tcPr>
            <w:tcW w:w="1843" w:type="dxa"/>
            <w:shd w:val="clear" w:color="auto" w:fill="auto"/>
          </w:tcPr>
          <w:p w14:paraId="14951FED" w14:textId="77777777" w:rsidR="001172EB" w:rsidRPr="0075330F" w:rsidRDefault="001172EB" w:rsidP="00F61AE4">
            <w:pPr>
              <w:widowControl w:val="0"/>
              <w:autoSpaceDE w:val="0"/>
              <w:autoSpaceDN w:val="0"/>
              <w:adjustRightInd w:val="0"/>
              <w:spacing w:after="0" w:line="240" w:lineRule="auto"/>
              <w:ind w:right="38"/>
              <w:jc w:val="center"/>
              <w:rPr>
                <w:rFonts w:ascii="Arial" w:eastAsia="Arial MT" w:hAnsi="Arial" w:cs="Arial"/>
                <w:b/>
                <w:lang w:val="es-ES" w:eastAsia="en-US"/>
              </w:rPr>
            </w:pPr>
          </w:p>
          <w:p w14:paraId="37F68FC7" w14:textId="77777777" w:rsidR="001172EB" w:rsidRPr="0075330F" w:rsidRDefault="001172EB" w:rsidP="00F61AE4">
            <w:pPr>
              <w:widowControl w:val="0"/>
              <w:autoSpaceDE w:val="0"/>
              <w:autoSpaceDN w:val="0"/>
              <w:adjustRightInd w:val="0"/>
              <w:spacing w:after="0" w:line="240" w:lineRule="auto"/>
              <w:ind w:right="38"/>
              <w:jc w:val="center"/>
              <w:rPr>
                <w:rFonts w:ascii="Arial" w:eastAsia="Arial MT" w:hAnsi="Arial" w:cs="Arial"/>
                <w:b/>
                <w:lang w:val="es-ES" w:eastAsia="en-US"/>
              </w:rPr>
            </w:pPr>
            <w:r w:rsidRPr="0075330F">
              <w:rPr>
                <w:rFonts w:ascii="Arial" w:eastAsia="Arial MT" w:hAnsi="Arial" w:cs="Arial"/>
                <w:b/>
                <w:lang w:val="es-ES" w:eastAsia="en-US"/>
              </w:rPr>
              <w:t>Cargo en el Comité</w:t>
            </w:r>
          </w:p>
        </w:tc>
        <w:tc>
          <w:tcPr>
            <w:tcW w:w="1261" w:type="dxa"/>
            <w:shd w:val="clear" w:color="auto" w:fill="auto"/>
          </w:tcPr>
          <w:p w14:paraId="08F6A67B" w14:textId="77777777" w:rsidR="001172EB" w:rsidRPr="0075330F" w:rsidRDefault="001172EB" w:rsidP="00F61AE4">
            <w:pPr>
              <w:widowControl w:val="0"/>
              <w:autoSpaceDE w:val="0"/>
              <w:autoSpaceDN w:val="0"/>
              <w:adjustRightInd w:val="0"/>
              <w:spacing w:after="0" w:line="240" w:lineRule="auto"/>
              <w:ind w:left="-108" w:right="-120"/>
              <w:jc w:val="center"/>
              <w:rPr>
                <w:rFonts w:ascii="Arial" w:eastAsia="Arial MT" w:hAnsi="Arial" w:cs="Arial"/>
                <w:b/>
                <w:lang w:val="es-ES" w:eastAsia="en-US"/>
              </w:rPr>
            </w:pPr>
          </w:p>
          <w:p w14:paraId="795D6059" w14:textId="77777777" w:rsidR="001172EB" w:rsidRPr="0075330F" w:rsidRDefault="001172EB" w:rsidP="00F61AE4">
            <w:pPr>
              <w:widowControl w:val="0"/>
              <w:autoSpaceDE w:val="0"/>
              <w:autoSpaceDN w:val="0"/>
              <w:adjustRightInd w:val="0"/>
              <w:spacing w:after="0" w:line="240" w:lineRule="auto"/>
              <w:ind w:left="-108" w:right="-120"/>
              <w:jc w:val="center"/>
              <w:rPr>
                <w:rFonts w:ascii="Arial" w:eastAsia="Arial MT" w:hAnsi="Arial" w:cs="Arial"/>
                <w:b/>
                <w:lang w:val="es-ES" w:eastAsia="en-US"/>
              </w:rPr>
            </w:pPr>
            <w:r w:rsidRPr="0075330F">
              <w:rPr>
                <w:rFonts w:ascii="Arial" w:eastAsia="Arial MT" w:hAnsi="Arial" w:cs="Arial"/>
                <w:b/>
                <w:lang w:val="es-ES" w:eastAsia="en-US"/>
              </w:rPr>
              <w:t>Correo electrónico</w:t>
            </w:r>
          </w:p>
        </w:tc>
        <w:tc>
          <w:tcPr>
            <w:tcW w:w="1290" w:type="dxa"/>
            <w:shd w:val="clear" w:color="auto" w:fill="auto"/>
          </w:tcPr>
          <w:p w14:paraId="0E4621DC" w14:textId="77777777" w:rsidR="001172EB" w:rsidRPr="0075330F" w:rsidRDefault="001172EB" w:rsidP="00F61AE4">
            <w:pPr>
              <w:widowControl w:val="0"/>
              <w:autoSpaceDE w:val="0"/>
              <w:autoSpaceDN w:val="0"/>
              <w:adjustRightInd w:val="0"/>
              <w:spacing w:after="0" w:line="240" w:lineRule="auto"/>
              <w:ind w:left="-235" w:right="-284"/>
              <w:jc w:val="center"/>
              <w:rPr>
                <w:rFonts w:ascii="Arial" w:eastAsia="Arial MT" w:hAnsi="Arial" w:cs="Arial"/>
                <w:b/>
                <w:lang w:val="es-ES" w:eastAsia="en-US"/>
              </w:rPr>
            </w:pPr>
          </w:p>
          <w:p w14:paraId="338D9B36" w14:textId="77777777" w:rsidR="001172EB" w:rsidRPr="0075330F" w:rsidRDefault="001172EB" w:rsidP="00F61AE4">
            <w:pPr>
              <w:widowControl w:val="0"/>
              <w:autoSpaceDE w:val="0"/>
              <w:autoSpaceDN w:val="0"/>
              <w:adjustRightInd w:val="0"/>
              <w:spacing w:after="0" w:line="240" w:lineRule="auto"/>
              <w:ind w:left="-235" w:right="-284"/>
              <w:jc w:val="center"/>
              <w:rPr>
                <w:rFonts w:ascii="Arial" w:eastAsia="Arial MT" w:hAnsi="Arial" w:cs="Arial"/>
                <w:b/>
                <w:lang w:val="es-ES" w:eastAsia="en-US"/>
              </w:rPr>
            </w:pPr>
            <w:r w:rsidRPr="0075330F">
              <w:rPr>
                <w:rFonts w:ascii="Arial" w:eastAsia="Arial MT" w:hAnsi="Arial" w:cs="Arial"/>
                <w:b/>
                <w:lang w:val="es-ES" w:eastAsia="en-US"/>
              </w:rPr>
              <w:t>Número de Teléfono</w:t>
            </w:r>
          </w:p>
        </w:tc>
      </w:tr>
      <w:tr w:rsidR="001172EB" w:rsidRPr="0075330F" w14:paraId="625C9416" w14:textId="77777777" w:rsidTr="00F61AE4">
        <w:trPr>
          <w:trHeight w:val="210"/>
        </w:trPr>
        <w:tc>
          <w:tcPr>
            <w:tcW w:w="1247" w:type="dxa"/>
            <w:shd w:val="clear" w:color="auto" w:fill="auto"/>
          </w:tcPr>
          <w:p w14:paraId="37124634"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964" w:type="dxa"/>
            <w:shd w:val="clear" w:color="auto" w:fill="auto"/>
          </w:tcPr>
          <w:p w14:paraId="531C11E8"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503" w:type="dxa"/>
            <w:shd w:val="clear" w:color="auto" w:fill="auto"/>
          </w:tcPr>
          <w:p w14:paraId="76E7C306"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3431C3E7" w14:textId="77777777" w:rsidR="001172EB" w:rsidRPr="0075330F" w:rsidRDefault="001172EB" w:rsidP="00F61AE4">
            <w:pPr>
              <w:widowControl w:val="0"/>
              <w:autoSpaceDE w:val="0"/>
              <w:autoSpaceDN w:val="0"/>
              <w:adjustRightInd w:val="0"/>
              <w:spacing w:after="0" w:line="240" w:lineRule="auto"/>
              <w:ind w:right="34"/>
              <w:jc w:val="both"/>
              <w:rPr>
                <w:rFonts w:ascii="Arial" w:eastAsia="Arial MT" w:hAnsi="Arial" w:cs="Arial"/>
                <w:lang w:val="es-ES" w:eastAsia="en-US"/>
              </w:rPr>
            </w:pPr>
            <w:r w:rsidRPr="0075330F">
              <w:rPr>
                <w:rFonts w:ascii="Arial" w:eastAsia="Arial MT" w:hAnsi="Arial" w:cs="Arial"/>
                <w:lang w:val="es-ES" w:eastAsia="en-US"/>
              </w:rPr>
              <w:t>Primer miembro (</w:t>
            </w:r>
            <w:proofErr w:type="gramStart"/>
            <w:r w:rsidRPr="0075330F">
              <w:rPr>
                <w:rFonts w:ascii="Arial" w:eastAsia="Arial MT" w:hAnsi="Arial" w:cs="Arial"/>
                <w:lang w:val="es-ES" w:eastAsia="en-US"/>
              </w:rPr>
              <w:t>Presidente</w:t>
            </w:r>
            <w:proofErr w:type="gramEnd"/>
            <w:r w:rsidRPr="0075330F">
              <w:rPr>
                <w:rFonts w:ascii="Arial" w:eastAsia="Arial MT" w:hAnsi="Arial" w:cs="Arial"/>
                <w:lang w:val="es-ES" w:eastAsia="en-US"/>
              </w:rPr>
              <w:t>)</w:t>
            </w:r>
          </w:p>
        </w:tc>
        <w:tc>
          <w:tcPr>
            <w:tcW w:w="1261" w:type="dxa"/>
            <w:shd w:val="clear" w:color="auto" w:fill="auto"/>
          </w:tcPr>
          <w:p w14:paraId="74353F2B"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290" w:type="dxa"/>
            <w:shd w:val="clear" w:color="auto" w:fill="auto"/>
          </w:tcPr>
          <w:p w14:paraId="39C5550D"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r w:rsidR="001172EB" w:rsidRPr="0075330F" w14:paraId="2C48305D" w14:textId="77777777" w:rsidTr="00F61AE4">
        <w:trPr>
          <w:trHeight w:val="210"/>
        </w:trPr>
        <w:tc>
          <w:tcPr>
            <w:tcW w:w="1247" w:type="dxa"/>
            <w:shd w:val="clear" w:color="auto" w:fill="auto"/>
          </w:tcPr>
          <w:p w14:paraId="14A9EAF5"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964" w:type="dxa"/>
            <w:shd w:val="clear" w:color="auto" w:fill="auto"/>
          </w:tcPr>
          <w:p w14:paraId="55A7801C"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503" w:type="dxa"/>
            <w:shd w:val="clear" w:color="auto" w:fill="auto"/>
          </w:tcPr>
          <w:p w14:paraId="15EA9A7A"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6434E7CD"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r w:rsidRPr="0075330F">
              <w:rPr>
                <w:rFonts w:ascii="Arial" w:eastAsia="Arial MT" w:hAnsi="Arial" w:cs="Arial"/>
                <w:lang w:val="es-ES" w:eastAsia="en-US"/>
              </w:rPr>
              <w:t>Segundo miembro</w:t>
            </w:r>
          </w:p>
        </w:tc>
        <w:tc>
          <w:tcPr>
            <w:tcW w:w="1261" w:type="dxa"/>
            <w:shd w:val="clear" w:color="auto" w:fill="auto"/>
          </w:tcPr>
          <w:p w14:paraId="5CAD8720"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290" w:type="dxa"/>
            <w:shd w:val="clear" w:color="auto" w:fill="auto"/>
          </w:tcPr>
          <w:p w14:paraId="0825C6CC"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r w:rsidR="001172EB" w:rsidRPr="0075330F" w14:paraId="7925A704" w14:textId="77777777" w:rsidTr="00F61AE4">
        <w:trPr>
          <w:trHeight w:val="223"/>
        </w:trPr>
        <w:tc>
          <w:tcPr>
            <w:tcW w:w="1247" w:type="dxa"/>
            <w:shd w:val="clear" w:color="auto" w:fill="auto"/>
          </w:tcPr>
          <w:p w14:paraId="687438B9"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964" w:type="dxa"/>
            <w:shd w:val="clear" w:color="auto" w:fill="auto"/>
          </w:tcPr>
          <w:p w14:paraId="4DB10259"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503" w:type="dxa"/>
            <w:shd w:val="clear" w:color="auto" w:fill="auto"/>
          </w:tcPr>
          <w:p w14:paraId="1AB3F4D0"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843" w:type="dxa"/>
            <w:shd w:val="clear" w:color="auto" w:fill="auto"/>
          </w:tcPr>
          <w:p w14:paraId="04C3994C"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r w:rsidRPr="0075330F">
              <w:rPr>
                <w:rFonts w:ascii="Arial" w:eastAsia="Arial MT" w:hAnsi="Arial" w:cs="Arial"/>
                <w:lang w:val="es-ES" w:eastAsia="en-US"/>
              </w:rPr>
              <w:t xml:space="preserve">Tercer miembro </w:t>
            </w:r>
          </w:p>
        </w:tc>
        <w:tc>
          <w:tcPr>
            <w:tcW w:w="1261" w:type="dxa"/>
            <w:shd w:val="clear" w:color="auto" w:fill="auto"/>
          </w:tcPr>
          <w:p w14:paraId="5EDCA1E5"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c>
          <w:tcPr>
            <w:tcW w:w="1290" w:type="dxa"/>
            <w:shd w:val="clear" w:color="auto" w:fill="auto"/>
          </w:tcPr>
          <w:p w14:paraId="513BAB40" w14:textId="77777777" w:rsidR="001172EB" w:rsidRPr="0075330F" w:rsidRDefault="001172EB" w:rsidP="00F61AE4">
            <w:pPr>
              <w:widowControl w:val="0"/>
              <w:autoSpaceDE w:val="0"/>
              <w:autoSpaceDN w:val="0"/>
              <w:adjustRightInd w:val="0"/>
              <w:spacing w:after="0" w:line="240" w:lineRule="auto"/>
              <w:ind w:right="-284"/>
              <w:jc w:val="both"/>
              <w:rPr>
                <w:rFonts w:ascii="Arial" w:eastAsia="Arial MT" w:hAnsi="Arial" w:cs="Arial"/>
                <w:lang w:val="es-ES" w:eastAsia="en-US"/>
              </w:rPr>
            </w:pPr>
          </w:p>
        </w:tc>
      </w:tr>
    </w:tbl>
    <w:p w14:paraId="34852C74" w14:textId="77777777" w:rsidR="001172EB" w:rsidRPr="0075330F" w:rsidRDefault="001172EB" w:rsidP="001172EB">
      <w:pPr>
        <w:widowControl w:val="0"/>
        <w:autoSpaceDE w:val="0"/>
        <w:autoSpaceDN w:val="0"/>
        <w:adjustRightInd w:val="0"/>
        <w:spacing w:after="0" w:line="240" w:lineRule="auto"/>
        <w:ind w:right="139" w:firstLine="567"/>
        <w:jc w:val="both"/>
        <w:rPr>
          <w:rFonts w:ascii="Arial" w:eastAsia="Arial MT" w:hAnsi="Arial" w:cs="Arial"/>
          <w:lang w:val="es-ES" w:eastAsia="en-US"/>
        </w:rPr>
      </w:pPr>
    </w:p>
    <w:p w14:paraId="74073C79" w14:textId="77777777" w:rsidR="001172EB" w:rsidRPr="0075330F" w:rsidRDefault="001172EB" w:rsidP="001172EB">
      <w:pPr>
        <w:widowControl w:val="0"/>
        <w:tabs>
          <w:tab w:val="left" w:pos="709"/>
        </w:tabs>
        <w:autoSpaceDE w:val="0"/>
        <w:autoSpaceDN w:val="0"/>
        <w:adjustRightInd w:val="0"/>
        <w:spacing w:after="0" w:line="240" w:lineRule="auto"/>
        <w:ind w:right="139" w:firstLine="567"/>
        <w:jc w:val="both"/>
        <w:rPr>
          <w:rFonts w:ascii="Arial" w:eastAsia="Arial MT" w:hAnsi="Arial" w:cs="Arial"/>
          <w:shd w:val="clear" w:color="auto" w:fill="FFFFFF"/>
          <w:lang w:val="es-ES" w:eastAsia="en-US"/>
        </w:rPr>
      </w:pPr>
      <w:r w:rsidRPr="0075330F">
        <w:rPr>
          <w:rFonts w:ascii="Arial" w:eastAsia="Arial MT" w:hAnsi="Arial" w:cs="Arial"/>
          <w:b/>
          <w:shd w:val="clear" w:color="auto" w:fill="FFFFFF"/>
          <w:lang w:val="es-ES" w:eastAsia="en-US"/>
        </w:rPr>
        <w:t>Artículo 3.-</w:t>
      </w:r>
      <w:r w:rsidRPr="0075330F">
        <w:rPr>
          <w:rFonts w:ascii="Arial" w:eastAsia="Arial MT" w:hAnsi="Arial" w:cs="Arial"/>
          <w:shd w:val="clear" w:color="auto" w:fill="FFFFFF"/>
          <w:lang w:val="es-ES" w:eastAsia="en-US"/>
        </w:rPr>
        <w:t xml:space="preserve"> </w:t>
      </w:r>
      <w:r w:rsidRPr="0075330F">
        <w:rPr>
          <w:rFonts w:ascii="Arial" w:eastAsia="Arial MT" w:hAnsi="Arial" w:cs="Arial"/>
          <w:b/>
          <w:shd w:val="clear" w:color="auto" w:fill="FFFFFF"/>
          <w:lang w:val="es-ES" w:eastAsia="en-US"/>
        </w:rPr>
        <w:t xml:space="preserve">NOTIFICAR </w:t>
      </w:r>
      <w:r w:rsidRPr="0075330F">
        <w:rPr>
          <w:rFonts w:ascii="Arial" w:eastAsia="Arial MT" w:hAnsi="Arial" w:cs="Arial"/>
          <w:shd w:val="clear" w:color="auto" w:fill="FFFFFF"/>
          <w:lang w:val="es-ES" w:eastAsia="en-US"/>
        </w:rPr>
        <w:t xml:space="preserve">la presente resolución a los integrantes del Comité de Evaluación. </w:t>
      </w:r>
    </w:p>
    <w:p w14:paraId="54A7E218" w14:textId="77777777" w:rsidR="001172EB" w:rsidRPr="0075330F" w:rsidRDefault="001172EB" w:rsidP="001172EB">
      <w:pPr>
        <w:widowControl w:val="0"/>
        <w:tabs>
          <w:tab w:val="left" w:pos="709"/>
        </w:tabs>
        <w:autoSpaceDE w:val="0"/>
        <w:autoSpaceDN w:val="0"/>
        <w:adjustRightInd w:val="0"/>
        <w:spacing w:after="0" w:line="240" w:lineRule="auto"/>
        <w:ind w:right="139" w:firstLine="567"/>
        <w:jc w:val="both"/>
        <w:rPr>
          <w:rFonts w:ascii="Arial" w:eastAsia="Arial MT" w:hAnsi="Arial" w:cs="Arial"/>
          <w:shd w:val="clear" w:color="auto" w:fill="FFFFFF"/>
          <w:lang w:val="es-ES" w:eastAsia="en-US"/>
        </w:rPr>
      </w:pPr>
    </w:p>
    <w:p w14:paraId="4799A18A" w14:textId="77777777" w:rsidR="001172EB" w:rsidRPr="0075330F" w:rsidRDefault="001172EB" w:rsidP="001172EB">
      <w:pPr>
        <w:widowControl w:val="0"/>
        <w:tabs>
          <w:tab w:val="left" w:pos="709"/>
        </w:tabs>
        <w:autoSpaceDE w:val="0"/>
        <w:autoSpaceDN w:val="0"/>
        <w:adjustRightInd w:val="0"/>
        <w:spacing w:after="0" w:line="240" w:lineRule="auto"/>
        <w:ind w:right="139" w:firstLine="567"/>
        <w:jc w:val="both"/>
        <w:rPr>
          <w:rFonts w:ascii="Arial" w:eastAsia="Arial MT" w:hAnsi="Arial" w:cs="Arial"/>
          <w:lang w:val="es-ES" w:eastAsia="en-US"/>
        </w:rPr>
      </w:pPr>
      <w:r w:rsidRPr="0075330F">
        <w:rPr>
          <w:rFonts w:ascii="Arial" w:eastAsia="Arial MT" w:hAnsi="Arial" w:cs="Arial"/>
          <w:b/>
          <w:shd w:val="clear" w:color="auto" w:fill="FFFFFF"/>
          <w:lang w:val="es-ES" w:eastAsia="en-US"/>
        </w:rPr>
        <w:t>Artículo 4.-</w:t>
      </w:r>
      <w:r w:rsidRPr="0075330F">
        <w:rPr>
          <w:rFonts w:ascii="Arial" w:eastAsia="Arial MT" w:hAnsi="Arial" w:cs="Arial"/>
          <w:shd w:val="clear" w:color="auto" w:fill="FFFFFF"/>
          <w:lang w:val="es-ES" w:eastAsia="en-US"/>
        </w:rPr>
        <w:t xml:space="preserve"> </w:t>
      </w:r>
      <w:r w:rsidRPr="0075330F">
        <w:rPr>
          <w:rFonts w:ascii="Arial" w:eastAsia="Arial MT" w:hAnsi="Arial" w:cs="Arial"/>
          <w:b/>
          <w:shd w:val="clear" w:color="auto" w:fill="FFFFFF"/>
          <w:lang w:val="es-ES" w:eastAsia="en-US"/>
        </w:rPr>
        <w:t>REMITIR</w:t>
      </w:r>
      <w:r w:rsidRPr="0075330F">
        <w:rPr>
          <w:rFonts w:ascii="Arial" w:eastAsia="Arial MT" w:hAnsi="Arial" w:cs="Arial"/>
          <w:shd w:val="clear" w:color="auto" w:fill="FFFFFF"/>
          <w:lang w:val="es-ES" w:eastAsia="en-US"/>
        </w:rPr>
        <w:t xml:space="preserve"> una copia de la presente Resolución a la Dirección de Evaluación Docente del Ministerio de Educación, conjuntamente con la </w:t>
      </w:r>
      <w:r w:rsidRPr="0075330F">
        <w:rPr>
          <w:rFonts w:ascii="Arial" w:eastAsia="Arial MT" w:hAnsi="Arial" w:cs="Arial"/>
          <w:lang w:val="es-ES" w:eastAsia="en-US"/>
        </w:rPr>
        <w:t xml:space="preserve">Declaración Jurada suscrita por cada uno de los integrantes del Comité de Evaluación en la cual declaran no encontrarse en alguno de los impedimentos o causales de abstención previstas en los </w:t>
      </w:r>
      <w:r w:rsidRPr="0075330F">
        <w:rPr>
          <w:rFonts w:ascii="Arial" w:eastAsia="Arial MT" w:hAnsi="Arial" w:cs="Arial"/>
          <w:bCs/>
          <w:lang w:eastAsia="en-US"/>
        </w:rPr>
        <w:t>numerales 5.1.4.10 y 5.1.4.11</w:t>
      </w:r>
      <w:r w:rsidRPr="0075330F">
        <w:rPr>
          <w:rFonts w:ascii="Arial" w:eastAsia="Arial MT" w:hAnsi="Arial" w:cs="Arial"/>
          <w:lang w:val="es-ES" w:eastAsia="en-US"/>
        </w:rPr>
        <w:t xml:space="preserve"> de la norma técnica.</w:t>
      </w:r>
    </w:p>
    <w:p w14:paraId="6BD6F768" w14:textId="77777777" w:rsidR="001172EB" w:rsidRPr="0075330F" w:rsidRDefault="001172EB" w:rsidP="001172EB">
      <w:pPr>
        <w:widowControl w:val="0"/>
        <w:autoSpaceDE w:val="0"/>
        <w:autoSpaceDN w:val="0"/>
        <w:spacing w:after="0" w:line="240" w:lineRule="auto"/>
        <w:ind w:right="139" w:firstLine="567"/>
        <w:jc w:val="both"/>
        <w:rPr>
          <w:rFonts w:ascii="Arial" w:eastAsia="Arial MT" w:hAnsi="Arial" w:cs="Arial"/>
          <w:b/>
          <w:shd w:val="clear" w:color="auto" w:fill="FFFFFF"/>
          <w:lang w:val="es-ES" w:eastAsia="en-US"/>
        </w:rPr>
      </w:pPr>
    </w:p>
    <w:p w14:paraId="30DE4D8A" w14:textId="77777777" w:rsidR="001172EB" w:rsidRPr="0075330F" w:rsidRDefault="001172EB" w:rsidP="001172EB">
      <w:pPr>
        <w:widowControl w:val="0"/>
        <w:autoSpaceDE w:val="0"/>
        <w:autoSpaceDN w:val="0"/>
        <w:spacing w:after="0" w:line="240" w:lineRule="auto"/>
        <w:ind w:right="139" w:firstLine="567"/>
        <w:jc w:val="center"/>
        <w:rPr>
          <w:rFonts w:ascii="Arial" w:eastAsia="Arial MT" w:hAnsi="Arial" w:cs="Arial"/>
          <w:lang w:val="es-ES" w:eastAsia="en-US"/>
        </w:rPr>
      </w:pPr>
      <w:r w:rsidRPr="0075330F">
        <w:rPr>
          <w:rFonts w:ascii="Arial" w:eastAsia="Arial MT" w:hAnsi="Arial" w:cs="Arial"/>
          <w:b/>
          <w:shd w:val="clear" w:color="auto" w:fill="FFFFFF"/>
          <w:lang w:val="es-ES" w:eastAsia="en-US"/>
        </w:rPr>
        <w:t>Regístrese, comuníquese y publíquese.</w:t>
      </w:r>
    </w:p>
    <w:p w14:paraId="5B516B3E" w14:textId="77777777" w:rsidR="001172EB" w:rsidRPr="0075330F" w:rsidRDefault="001172EB" w:rsidP="001172EB">
      <w:pPr>
        <w:widowControl w:val="0"/>
        <w:autoSpaceDE w:val="0"/>
        <w:autoSpaceDN w:val="0"/>
        <w:spacing w:after="0" w:line="240" w:lineRule="auto"/>
        <w:ind w:right="-284"/>
        <w:jc w:val="both"/>
        <w:rPr>
          <w:rFonts w:ascii="Arial" w:eastAsia="Arial MT" w:hAnsi="Arial" w:cs="Arial"/>
          <w:b/>
          <w:lang w:val="es-ES" w:eastAsia="en-US"/>
        </w:rPr>
      </w:pPr>
    </w:p>
    <w:p w14:paraId="5D8C07A2" w14:textId="77777777" w:rsidR="001172EB" w:rsidRPr="0075330F" w:rsidRDefault="001172EB" w:rsidP="001172EB">
      <w:pPr>
        <w:widowControl w:val="0"/>
        <w:autoSpaceDE w:val="0"/>
        <w:autoSpaceDN w:val="0"/>
        <w:spacing w:after="0" w:line="240" w:lineRule="auto"/>
        <w:jc w:val="both"/>
        <w:rPr>
          <w:rFonts w:ascii="Arial" w:eastAsia="Arial MT" w:hAnsi="Arial" w:cs="Arial"/>
          <w:i/>
          <w:iCs/>
          <w:sz w:val="20"/>
          <w:szCs w:val="20"/>
          <w:lang w:val="es-ES" w:eastAsia="en-US"/>
        </w:rPr>
      </w:pPr>
      <w:r w:rsidRPr="0075330F">
        <w:rPr>
          <w:rFonts w:ascii="Arial" w:eastAsia="Arial MT" w:hAnsi="Arial" w:cs="Arial"/>
          <w:b/>
          <w:sz w:val="20"/>
          <w:szCs w:val="20"/>
          <w:lang w:val="es-ES" w:eastAsia="en-US"/>
        </w:rPr>
        <w:t>(*): Nota:</w:t>
      </w:r>
      <w:r w:rsidRPr="0075330F">
        <w:rPr>
          <w:rFonts w:ascii="Arial" w:eastAsia="Arial MT" w:hAnsi="Arial" w:cs="Arial"/>
          <w:sz w:val="20"/>
          <w:szCs w:val="20"/>
          <w:lang w:val="es-ES" w:eastAsia="en-US"/>
        </w:rPr>
        <w:t xml:space="preserve"> </w:t>
      </w:r>
      <w:r w:rsidRPr="0075330F">
        <w:rPr>
          <w:rFonts w:ascii="Arial" w:eastAsia="Arial MT" w:hAnsi="Arial" w:cs="Arial"/>
          <w:i/>
          <w:iCs/>
          <w:sz w:val="20"/>
          <w:szCs w:val="20"/>
          <w:lang w:val="es-ES" w:eastAsia="en-US"/>
        </w:rPr>
        <w:t xml:space="preserve">El presente modelo de resolución es de carácter referencial, el cual contiene los </w:t>
      </w:r>
      <w:r w:rsidRPr="0075330F">
        <w:rPr>
          <w:rFonts w:ascii="Arial" w:eastAsia="Arial MT" w:hAnsi="Arial" w:cs="Arial"/>
          <w:i/>
          <w:iCs/>
          <w:sz w:val="20"/>
          <w:szCs w:val="20"/>
          <w:lang w:val="es-ES" w:eastAsia="en-US"/>
        </w:rPr>
        <w:lastRenderedPageBreak/>
        <w:t>aspectos mínimos que se deben considerar para estos casos; por lo que queda a discreción de la DRE o la UGEL efectuar los ajustes que estime pertinente en función a cada situación en particular.</w:t>
      </w:r>
      <w:bookmarkStart w:id="0" w:name="_Toc158316283"/>
      <w:bookmarkStart w:id="1" w:name="_Toc158317715"/>
    </w:p>
    <w:bookmarkEnd w:id="0"/>
    <w:bookmarkEnd w:id="1"/>
    <w:p w14:paraId="7B0A69BB" w14:textId="7D8CC29E" w:rsidR="004F1BE1" w:rsidRPr="001172EB" w:rsidRDefault="004F1BE1" w:rsidP="001172EB">
      <w:pPr>
        <w:spacing w:after="0" w:line="240" w:lineRule="auto"/>
        <w:ind w:right="420"/>
        <w:jc w:val="both"/>
        <w:rPr>
          <w:rFonts w:ascii="Arial" w:hAnsi="Arial" w:cs="Arial"/>
        </w:rPr>
      </w:pPr>
    </w:p>
    <w:sectPr w:rsidR="004F1BE1" w:rsidRPr="001172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7B26" w14:textId="77777777" w:rsidR="006E15EE" w:rsidRDefault="006E15EE" w:rsidP="001172EB">
      <w:pPr>
        <w:spacing w:after="0" w:line="240" w:lineRule="auto"/>
      </w:pPr>
      <w:r>
        <w:separator/>
      </w:r>
    </w:p>
  </w:endnote>
  <w:endnote w:type="continuationSeparator" w:id="0">
    <w:p w14:paraId="04DC68BD" w14:textId="77777777" w:rsidR="006E15EE" w:rsidRDefault="006E15EE" w:rsidP="0011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937" w14:textId="77777777" w:rsidR="006E15EE" w:rsidRDefault="006E15EE" w:rsidP="001172EB">
      <w:pPr>
        <w:spacing w:after="0" w:line="240" w:lineRule="auto"/>
      </w:pPr>
      <w:r>
        <w:separator/>
      </w:r>
    </w:p>
  </w:footnote>
  <w:footnote w:type="continuationSeparator" w:id="0">
    <w:p w14:paraId="387D47F4" w14:textId="77777777" w:rsidR="006E15EE" w:rsidRDefault="006E15EE" w:rsidP="001172EB">
      <w:pPr>
        <w:spacing w:after="0" w:line="240" w:lineRule="auto"/>
      </w:pPr>
      <w:r>
        <w:continuationSeparator/>
      </w:r>
    </w:p>
  </w:footnote>
  <w:footnote w:id="1">
    <w:p w14:paraId="084F6DAA" w14:textId="77777777" w:rsidR="001172EB" w:rsidRPr="00EF6B5C" w:rsidRDefault="001172EB" w:rsidP="001172EB">
      <w:pPr>
        <w:pStyle w:val="Textonotapie"/>
        <w:jc w:val="both"/>
        <w:rPr>
          <w:rFonts w:ascii="Arial" w:hAnsi="Arial" w:cs="Arial"/>
          <w:sz w:val="18"/>
          <w:szCs w:val="18"/>
          <w:lang w:val="es-PE"/>
        </w:rPr>
      </w:pPr>
      <w:r w:rsidRPr="00EF6B5C">
        <w:rPr>
          <w:rStyle w:val="Refdenotaalpie"/>
          <w:rFonts w:ascii="Arial" w:hAnsi="Arial" w:cs="Arial"/>
          <w:sz w:val="18"/>
          <w:szCs w:val="18"/>
        </w:rPr>
        <w:footnoteRef/>
      </w:r>
      <w:r w:rsidRPr="00EF6B5C">
        <w:rPr>
          <w:rFonts w:ascii="Arial" w:hAnsi="Arial" w:cs="Arial"/>
          <w:sz w:val="18"/>
          <w:szCs w:val="18"/>
        </w:rPr>
        <w:t xml:space="preserve"> </w:t>
      </w:r>
      <w:r w:rsidRPr="00EF6B5C">
        <w:rPr>
          <w:rFonts w:ascii="Arial" w:eastAsia="Arial MT" w:hAnsi="Arial" w:cs="Arial"/>
          <w:bCs/>
          <w:sz w:val="18"/>
          <w:szCs w:val="18"/>
          <w:lang w:val="es-ES" w:eastAsia="en-US"/>
        </w:rPr>
        <w:t xml:space="preserve">Este </w:t>
      </w:r>
      <w:r w:rsidRPr="00700405">
        <w:rPr>
          <w:rFonts w:ascii="Arial" w:eastAsia="Arial MT" w:hAnsi="Arial" w:cs="Arial"/>
          <w:bCs/>
          <w:sz w:val="18"/>
          <w:szCs w:val="18"/>
          <w:lang w:val="es-ES" w:eastAsia="en-US"/>
        </w:rPr>
        <w:t>artículo solo debe considerarse de darse una reconformación a partir de que un miembro se encuentra inmerso en un impedimento o invocó una causal de abstención, mas no debería considerarse para los casos de reconformación por pérdida de titularidad.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EB"/>
    <w:rsid w:val="000420EB"/>
    <w:rsid w:val="001172EB"/>
    <w:rsid w:val="001A391C"/>
    <w:rsid w:val="00316086"/>
    <w:rsid w:val="004F1BE1"/>
    <w:rsid w:val="00674ACD"/>
    <w:rsid w:val="006E15EE"/>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302A"/>
  <w15:chartTrackingRefBased/>
  <w15:docId w15:val="{68FF0AA6-AEEF-4ED2-B5FD-8CD62E42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EB"/>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1172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172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172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172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1172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1172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1172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1172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1172E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2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72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72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72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72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72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72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72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72EB"/>
    <w:rPr>
      <w:rFonts w:eastAsiaTheme="majorEastAsia" w:cstheme="majorBidi"/>
      <w:color w:val="272727" w:themeColor="text1" w:themeTint="D8"/>
    </w:rPr>
  </w:style>
  <w:style w:type="paragraph" w:styleId="Ttulo">
    <w:name w:val="Title"/>
    <w:basedOn w:val="Normal"/>
    <w:next w:val="Normal"/>
    <w:link w:val="TtuloCar"/>
    <w:uiPriority w:val="10"/>
    <w:qFormat/>
    <w:rsid w:val="001172E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172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72E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172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72EB"/>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1172EB"/>
    <w:rPr>
      <w:i/>
      <w:iCs/>
      <w:color w:val="404040" w:themeColor="text1" w:themeTint="BF"/>
    </w:rPr>
  </w:style>
  <w:style w:type="paragraph" w:styleId="Prrafodelista">
    <w:name w:val="List Paragraph"/>
    <w:basedOn w:val="Normal"/>
    <w:uiPriority w:val="34"/>
    <w:qFormat/>
    <w:rsid w:val="001172EB"/>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1172EB"/>
    <w:rPr>
      <w:i/>
      <w:iCs/>
      <w:color w:val="0F4761" w:themeColor="accent1" w:themeShade="BF"/>
    </w:rPr>
  </w:style>
  <w:style w:type="paragraph" w:styleId="Citadestacada">
    <w:name w:val="Intense Quote"/>
    <w:basedOn w:val="Normal"/>
    <w:next w:val="Normal"/>
    <w:link w:val="CitadestacadaCar"/>
    <w:uiPriority w:val="30"/>
    <w:qFormat/>
    <w:rsid w:val="001172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1172EB"/>
    <w:rPr>
      <w:i/>
      <w:iCs/>
      <w:color w:val="0F4761" w:themeColor="accent1" w:themeShade="BF"/>
    </w:rPr>
  </w:style>
  <w:style w:type="character" w:styleId="Referenciaintensa">
    <w:name w:val="Intense Reference"/>
    <w:basedOn w:val="Fuentedeprrafopredeter"/>
    <w:uiPriority w:val="32"/>
    <w:qFormat/>
    <w:rsid w:val="001172EB"/>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qFormat/>
    <w:rsid w:val="001172EB"/>
    <w:pPr>
      <w:spacing w:after="0" w:line="240" w:lineRule="auto"/>
    </w:pPr>
    <w:rPr>
      <w:rFonts w:ascii="Times New Roman" w:eastAsia="MS Mincho" w:hAnsi="Times New Roman" w:cs="Times New Roman"/>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72EB"/>
    <w:rPr>
      <w:rFonts w:ascii="Times New Roman" w:eastAsia="MS Mincho" w:hAnsi="Times New Roman" w:cs="Times New Roman"/>
      <w:kern w:val="0"/>
      <w:sz w:val="20"/>
      <w:szCs w:val="20"/>
      <w:lang w:val="es-ES_tradnl" w:eastAsia="es-PE"/>
      <w14:ligatures w14:val="none"/>
    </w:rPr>
  </w:style>
  <w:style w:type="character" w:styleId="Refdenotaalpie">
    <w:name w:val="footnote reference"/>
    <w:aliases w:val="ftref,16 Point,Superscript 6 Point,FC"/>
    <w:uiPriority w:val="99"/>
    <w:unhideWhenUsed/>
    <w:rsid w:val="0011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7582</Characters>
  <Application>Microsoft Office Word</Application>
  <DocSecurity>0</DocSecurity>
  <Lines>184</Lines>
  <Paragraphs>33</Paragraphs>
  <ScaleCrop>false</ScaleCrop>
  <Company>MINEDU</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2026-03-25T21:20:00Z</dcterms:created>
  <dcterms:modified xsi:type="dcterms:W3CDTF">2026-03-25T21:20:00Z</dcterms:modified>
</cp:coreProperties>
</file>