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0236" w14:textId="77777777" w:rsidR="007361FF" w:rsidRDefault="007361FF" w:rsidP="007361FF">
      <w:pPr>
        <w:tabs>
          <w:tab w:val="left" w:pos="6832"/>
          <w:tab w:val="left" w:pos="7692"/>
        </w:tabs>
        <w:spacing w:before="138" w:line="480" w:lineRule="auto"/>
        <w:ind w:left="4080" w:right="2367" w:hanging="1709"/>
        <w:rPr>
          <w:b/>
        </w:rPr>
      </w:pPr>
      <w:r>
        <w:rPr>
          <w:b/>
        </w:rPr>
        <w:t>Modelo</w:t>
      </w:r>
      <w:r>
        <w:rPr>
          <w:b/>
          <w:spacing w:val="-5"/>
        </w:rPr>
        <w:t xml:space="preserve"> </w:t>
      </w:r>
      <w:r>
        <w:rPr>
          <w:b/>
        </w:rPr>
        <w:t>de</w:t>
      </w:r>
      <w:r>
        <w:rPr>
          <w:b/>
          <w:spacing w:val="-3"/>
        </w:rPr>
        <w:t xml:space="preserve"> </w:t>
      </w:r>
      <w:r>
        <w:rPr>
          <w:b/>
        </w:rPr>
        <w:t>Resolución</w:t>
      </w:r>
      <w:r>
        <w:rPr>
          <w:b/>
          <w:spacing w:val="-7"/>
        </w:rPr>
        <w:t xml:space="preserve"> </w:t>
      </w:r>
      <w:r>
        <w:rPr>
          <w:b/>
        </w:rPr>
        <w:t>de</w:t>
      </w:r>
      <w:r>
        <w:rPr>
          <w:b/>
          <w:spacing w:val="-3"/>
        </w:rPr>
        <w:t xml:space="preserve"> </w:t>
      </w:r>
      <w:r>
        <w:rPr>
          <w:b/>
        </w:rPr>
        <w:t>Conformación</w:t>
      </w:r>
      <w:r>
        <w:rPr>
          <w:b/>
          <w:spacing w:val="-5"/>
        </w:rPr>
        <w:t xml:space="preserve"> </w:t>
      </w:r>
      <w:r>
        <w:rPr>
          <w:b/>
        </w:rPr>
        <w:t>de</w:t>
      </w:r>
      <w:r>
        <w:rPr>
          <w:b/>
          <w:spacing w:val="-3"/>
        </w:rPr>
        <w:t xml:space="preserve"> </w:t>
      </w:r>
      <w:r>
        <w:rPr>
          <w:b/>
        </w:rPr>
        <w:t>Comité</w:t>
      </w:r>
      <w:r>
        <w:rPr>
          <w:b/>
          <w:spacing w:val="-3"/>
        </w:rPr>
        <w:t xml:space="preserve"> </w:t>
      </w:r>
      <w:r>
        <w:rPr>
          <w:b/>
        </w:rPr>
        <w:t>de</w:t>
      </w:r>
      <w:r>
        <w:rPr>
          <w:b/>
          <w:spacing w:val="-5"/>
        </w:rPr>
        <w:t xml:space="preserve"> </w:t>
      </w:r>
      <w:r>
        <w:rPr>
          <w:b/>
        </w:rPr>
        <w:t>Evaluación</w:t>
      </w:r>
      <w:r>
        <w:rPr>
          <w:b/>
          <w:spacing w:val="-5"/>
        </w:rPr>
        <w:t xml:space="preserve"> </w:t>
      </w:r>
      <w:r>
        <w:rPr>
          <w:b/>
        </w:rPr>
        <w:t xml:space="preserve">(*) RESOLUCIÓN </w:t>
      </w:r>
      <w:r>
        <w:rPr>
          <w:b/>
          <w:u w:val="single"/>
        </w:rPr>
        <w:tab/>
      </w:r>
      <w:r>
        <w:rPr>
          <w:b/>
        </w:rPr>
        <w:t xml:space="preserve"> </w:t>
      </w:r>
      <w:proofErr w:type="spellStart"/>
      <w:r>
        <w:rPr>
          <w:b/>
        </w:rPr>
        <w:t>N°</w:t>
      </w:r>
      <w:proofErr w:type="spellEnd"/>
      <w:r>
        <w:rPr>
          <w:b/>
        </w:rPr>
        <w:t xml:space="preserve"> </w:t>
      </w:r>
      <w:r>
        <w:rPr>
          <w:b/>
          <w:u w:val="single"/>
        </w:rPr>
        <w:tab/>
      </w:r>
      <w:r>
        <w:rPr>
          <w:b/>
          <w:spacing w:val="-2"/>
        </w:rPr>
        <w:t>-202_</w:t>
      </w:r>
    </w:p>
    <w:p w14:paraId="5D408491" w14:textId="77777777" w:rsidR="007361FF" w:rsidRDefault="007361FF" w:rsidP="007361FF">
      <w:pPr>
        <w:pStyle w:val="Textoindependiente"/>
        <w:tabs>
          <w:tab w:val="left" w:pos="4780"/>
        </w:tabs>
        <w:spacing w:before="1"/>
        <w:ind w:left="2553"/>
      </w:pPr>
      <w:proofErr w:type="gramStart"/>
      <w:r>
        <w:t xml:space="preserve">Ciudad, </w:t>
      </w:r>
      <w:r>
        <w:rPr>
          <w:spacing w:val="64"/>
          <w:u w:val="single"/>
        </w:rPr>
        <w:t xml:space="preserve">  </w:t>
      </w:r>
      <w:proofErr w:type="gramEnd"/>
      <w:r>
        <w:t xml:space="preserve">, de </w:t>
      </w:r>
      <w:r>
        <w:rPr>
          <w:u w:val="single"/>
        </w:rPr>
        <w:tab/>
      </w:r>
      <w:r>
        <w:t>,</w:t>
      </w:r>
      <w:r>
        <w:rPr>
          <w:spacing w:val="-1"/>
        </w:rPr>
        <w:t xml:space="preserve"> </w:t>
      </w:r>
      <w:r>
        <w:rPr>
          <w:spacing w:val="-4"/>
        </w:rPr>
        <w:t>202_</w:t>
      </w:r>
    </w:p>
    <w:p w14:paraId="0F2A9C4D" w14:textId="77777777" w:rsidR="007361FF" w:rsidRDefault="007361FF" w:rsidP="007361FF">
      <w:pPr>
        <w:pStyle w:val="Textoindependiente"/>
      </w:pPr>
    </w:p>
    <w:p w14:paraId="70BADF7B" w14:textId="77777777" w:rsidR="007361FF" w:rsidRDefault="007361FF" w:rsidP="007361FF">
      <w:pPr>
        <w:pStyle w:val="Textoindependiente"/>
        <w:tabs>
          <w:tab w:val="left" w:pos="5675"/>
          <w:tab w:val="left" w:pos="8673"/>
        </w:tabs>
        <w:ind w:left="2553"/>
      </w:pPr>
      <w:r>
        <w:rPr>
          <w:b/>
        </w:rPr>
        <w:t xml:space="preserve">VISTOS, </w:t>
      </w:r>
      <w:r>
        <w:t>el Expediente</w:t>
      </w:r>
      <w:r>
        <w:rPr>
          <w:spacing w:val="-1"/>
        </w:rPr>
        <w:t xml:space="preserve"> </w:t>
      </w:r>
      <w:proofErr w:type="spellStart"/>
      <w:r>
        <w:t>N°</w:t>
      </w:r>
      <w:proofErr w:type="spellEnd"/>
      <w:r>
        <w:t xml:space="preserve"> </w:t>
      </w:r>
      <w:r>
        <w:rPr>
          <w:u w:val="single"/>
        </w:rPr>
        <w:tab/>
      </w:r>
      <w:r>
        <w:t>-202_ y el</w:t>
      </w:r>
      <w:r>
        <w:rPr>
          <w:spacing w:val="-1"/>
        </w:rPr>
        <w:t xml:space="preserve"> </w:t>
      </w:r>
      <w:r>
        <w:t xml:space="preserve">Informe </w:t>
      </w:r>
      <w:proofErr w:type="spellStart"/>
      <w:r>
        <w:t>N°</w:t>
      </w:r>
      <w:proofErr w:type="spellEnd"/>
      <w:r>
        <w:t xml:space="preserve"> </w:t>
      </w:r>
      <w:r>
        <w:rPr>
          <w:u w:val="single"/>
        </w:rPr>
        <w:tab/>
      </w:r>
      <w:r>
        <w:rPr>
          <w:spacing w:val="-10"/>
        </w:rPr>
        <w:t>;</w:t>
      </w:r>
    </w:p>
    <w:p w14:paraId="4C1C63A6" w14:textId="77777777" w:rsidR="007361FF" w:rsidRDefault="007361FF" w:rsidP="007361FF">
      <w:pPr>
        <w:pStyle w:val="Ttulo1"/>
        <w:spacing w:before="251"/>
      </w:pPr>
      <w:r>
        <w:rPr>
          <w:spacing w:val="-2"/>
        </w:rPr>
        <w:t>CONSIDERANDO:</w:t>
      </w:r>
    </w:p>
    <w:p w14:paraId="7827BBC8" w14:textId="77777777" w:rsidR="007361FF" w:rsidRDefault="007361FF" w:rsidP="007361FF">
      <w:pPr>
        <w:pStyle w:val="Textoindependiente"/>
        <w:spacing w:before="1"/>
        <w:rPr>
          <w:b/>
        </w:rPr>
      </w:pPr>
    </w:p>
    <w:p w14:paraId="275BD7C0" w14:textId="77777777" w:rsidR="007361FF" w:rsidRDefault="007361FF" w:rsidP="007361FF">
      <w:pPr>
        <w:pStyle w:val="Textoindependiente"/>
        <w:ind w:left="1984" w:right="1977" w:firstLine="568"/>
        <w:jc w:val="both"/>
      </w:pPr>
      <w:r>
        <w:t>Que,</w:t>
      </w:r>
      <w:r>
        <w:rPr>
          <w:spacing w:val="-16"/>
        </w:rPr>
        <w:t xml:space="preserve"> </w:t>
      </w:r>
      <w:r>
        <w:t>el</w:t>
      </w:r>
      <w:r>
        <w:rPr>
          <w:spacing w:val="-15"/>
        </w:rPr>
        <w:t xml:space="preserve"> </w:t>
      </w:r>
      <w:r>
        <w:t>artículo</w:t>
      </w:r>
      <w:r>
        <w:rPr>
          <w:spacing w:val="-15"/>
        </w:rPr>
        <w:t xml:space="preserve"> </w:t>
      </w:r>
      <w:r>
        <w:t>79</w:t>
      </w:r>
      <w:r>
        <w:rPr>
          <w:spacing w:val="-16"/>
        </w:rPr>
        <w:t xml:space="preserve"> </w:t>
      </w:r>
      <w:r>
        <w:t>de</w:t>
      </w:r>
      <w:r>
        <w:rPr>
          <w:spacing w:val="-15"/>
        </w:rPr>
        <w:t xml:space="preserve"> </w:t>
      </w:r>
      <w:r>
        <w:t>la</w:t>
      </w:r>
      <w:r>
        <w:rPr>
          <w:spacing w:val="-15"/>
        </w:rPr>
        <w:t xml:space="preserve"> </w:t>
      </w:r>
      <w:r>
        <w:t>Ley</w:t>
      </w:r>
      <w:r>
        <w:rPr>
          <w:spacing w:val="-15"/>
        </w:rPr>
        <w:t xml:space="preserve"> </w:t>
      </w:r>
      <w:proofErr w:type="spellStart"/>
      <w:r>
        <w:t>N°</w:t>
      </w:r>
      <w:proofErr w:type="spellEnd"/>
      <w:r>
        <w:rPr>
          <w:spacing w:val="-16"/>
        </w:rPr>
        <w:t xml:space="preserve"> </w:t>
      </w:r>
      <w:r>
        <w:t>28044,</w:t>
      </w:r>
      <w:r>
        <w:rPr>
          <w:spacing w:val="-15"/>
        </w:rPr>
        <w:t xml:space="preserve"> </w:t>
      </w:r>
      <w:r>
        <w:t>Ley</w:t>
      </w:r>
      <w:r>
        <w:rPr>
          <w:spacing w:val="-15"/>
        </w:rPr>
        <w:t xml:space="preserve"> </w:t>
      </w:r>
      <w:r>
        <w:t>General</w:t>
      </w:r>
      <w:r>
        <w:rPr>
          <w:spacing w:val="-16"/>
        </w:rPr>
        <w:t xml:space="preserve"> </w:t>
      </w:r>
      <w:r>
        <w:t>de</w:t>
      </w:r>
      <w:r>
        <w:rPr>
          <w:spacing w:val="-15"/>
        </w:rPr>
        <w:t xml:space="preserve"> </w:t>
      </w:r>
      <w:r>
        <w:t>Educación,</w:t>
      </w:r>
      <w:r>
        <w:rPr>
          <w:spacing w:val="-15"/>
        </w:rPr>
        <w:t xml:space="preserve"> </w:t>
      </w:r>
      <w:r>
        <w:t>determina que el Ministerio de Educación es el Órgano de Gobierno Nacional que tiene por finalidad</w:t>
      </w:r>
      <w:r>
        <w:rPr>
          <w:spacing w:val="-7"/>
        </w:rPr>
        <w:t xml:space="preserve"> </w:t>
      </w:r>
      <w:r>
        <w:t>definir,</w:t>
      </w:r>
      <w:r>
        <w:rPr>
          <w:spacing w:val="-8"/>
        </w:rPr>
        <w:t xml:space="preserve"> </w:t>
      </w:r>
      <w:r>
        <w:t>dirigir</w:t>
      </w:r>
      <w:r>
        <w:rPr>
          <w:spacing w:val="-6"/>
        </w:rPr>
        <w:t xml:space="preserve"> </w:t>
      </w:r>
      <w:r>
        <w:t>y</w:t>
      </w:r>
      <w:r>
        <w:rPr>
          <w:spacing w:val="-12"/>
        </w:rPr>
        <w:t xml:space="preserve"> </w:t>
      </w:r>
      <w:r>
        <w:t>articular</w:t>
      </w:r>
      <w:r>
        <w:rPr>
          <w:spacing w:val="-9"/>
        </w:rPr>
        <w:t xml:space="preserve"> </w:t>
      </w:r>
      <w:r>
        <w:t>la</w:t>
      </w:r>
      <w:r>
        <w:rPr>
          <w:spacing w:val="-10"/>
        </w:rPr>
        <w:t xml:space="preserve"> </w:t>
      </w:r>
      <w:r>
        <w:t>política</w:t>
      </w:r>
      <w:r>
        <w:rPr>
          <w:spacing w:val="-10"/>
        </w:rPr>
        <w:t xml:space="preserve"> </w:t>
      </w:r>
      <w:r>
        <w:t>de</w:t>
      </w:r>
      <w:r>
        <w:rPr>
          <w:spacing w:val="-10"/>
        </w:rPr>
        <w:t xml:space="preserve"> </w:t>
      </w:r>
      <w:r>
        <w:t>educación,</w:t>
      </w:r>
      <w:r>
        <w:rPr>
          <w:spacing w:val="-8"/>
        </w:rPr>
        <w:t xml:space="preserve"> </w:t>
      </w:r>
      <w:r>
        <w:t>recreación</w:t>
      </w:r>
      <w:r>
        <w:rPr>
          <w:spacing w:val="-10"/>
        </w:rPr>
        <w:t xml:space="preserve"> </w:t>
      </w:r>
      <w:r>
        <w:t>y</w:t>
      </w:r>
      <w:r>
        <w:rPr>
          <w:spacing w:val="-9"/>
        </w:rPr>
        <w:t xml:space="preserve"> </w:t>
      </w:r>
      <w:r>
        <w:t>deporte,</w:t>
      </w:r>
      <w:r>
        <w:rPr>
          <w:spacing w:val="-8"/>
        </w:rPr>
        <w:t xml:space="preserve"> </w:t>
      </w:r>
      <w:r>
        <w:t>en concordancia con la Política General del Estado;</w:t>
      </w:r>
    </w:p>
    <w:p w14:paraId="0970B067" w14:textId="77777777" w:rsidR="007361FF" w:rsidRDefault="007361FF" w:rsidP="007361FF">
      <w:pPr>
        <w:pStyle w:val="Textoindependiente"/>
        <w:spacing w:before="252"/>
        <w:ind w:left="1984" w:right="1978" w:firstLine="568"/>
        <w:jc w:val="both"/>
      </w:pPr>
      <w:r>
        <w:t xml:space="preserve">Que, el artículo 15 de la Ley </w:t>
      </w:r>
      <w:proofErr w:type="spellStart"/>
      <w:r>
        <w:t>N°</w:t>
      </w:r>
      <w:proofErr w:type="spellEnd"/>
      <w:r>
        <w:t xml:space="preserve"> 29944, Ley de Reforma Magisterial (LRM), señala que el Ministerio de Educación establece la política y las normas de evaluación</w:t>
      </w:r>
      <w:r>
        <w:rPr>
          <w:spacing w:val="-5"/>
        </w:rPr>
        <w:t xml:space="preserve"> </w:t>
      </w:r>
      <w:r>
        <w:t>docente,</w:t>
      </w:r>
      <w:r>
        <w:rPr>
          <w:spacing w:val="-6"/>
        </w:rPr>
        <w:t xml:space="preserve"> </w:t>
      </w:r>
      <w:r>
        <w:t>y</w:t>
      </w:r>
      <w:r>
        <w:rPr>
          <w:spacing w:val="-7"/>
        </w:rPr>
        <w:t xml:space="preserve"> </w:t>
      </w:r>
      <w:r>
        <w:t>formula</w:t>
      </w:r>
      <w:r>
        <w:rPr>
          <w:spacing w:val="-5"/>
        </w:rPr>
        <w:t xml:space="preserve"> </w:t>
      </w:r>
      <w:r>
        <w:t>los</w:t>
      </w:r>
      <w:r>
        <w:rPr>
          <w:spacing w:val="-7"/>
        </w:rPr>
        <w:t xml:space="preserve"> </w:t>
      </w:r>
      <w:r>
        <w:t>indicadores</w:t>
      </w:r>
      <w:r>
        <w:rPr>
          <w:spacing w:val="-7"/>
        </w:rPr>
        <w:t xml:space="preserve"> </w:t>
      </w:r>
      <w:r>
        <w:t>e</w:t>
      </w:r>
      <w:r>
        <w:rPr>
          <w:spacing w:val="-7"/>
        </w:rPr>
        <w:t xml:space="preserve"> </w:t>
      </w:r>
      <w:r>
        <w:t>instrumentos</w:t>
      </w:r>
      <w:r>
        <w:rPr>
          <w:spacing w:val="-5"/>
        </w:rPr>
        <w:t xml:space="preserve"> </w:t>
      </w:r>
      <w:r>
        <w:t>de</w:t>
      </w:r>
      <w:r>
        <w:rPr>
          <w:spacing w:val="-7"/>
        </w:rPr>
        <w:t xml:space="preserve"> </w:t>
      </w:r>
      <w:r>
        <w:t>evaluación;</w:t>
      </w:r>
      <w:r>
        <w:rPr>
          <w:spacing w:val="-6"/>
        </w:rPr>
        <w:t xml:space="preserve"> </w:t>
      </w:r>
      <w:r>
        <w:t>y,</w:t>
      </w:r>
      <w:r>
        <w:rPr>
          <w:spacing w:val="-6"/>
        </w:rPr>
        <w:t xml:space="preserve"> </w:t>
      </w:r>
      <w:r>
        <w:t>en coordinación con los gobiernos regionales, es responsable de diseñar, planificar, monitorear</w:t>
      </w:r>
      <w:r>
        <w:rPr>
          <w:spacing w:val="-16"/>
        </w:rPr>
        <w:t xml:space="preserve"> </w:t>
      </w:r>
      <w:r>
        <w:t>y</w:t>
      </w:r>
      <w:r>
        <w:rPr>
          <w:spacing w:val="-15"/>
        </w:rPr>
        <w:t xml:space="preserve"> </w:t>
      </w:r>
      <w:r>
        <w:t>evaluar</w:t>
      </w:r>
      <w:r>
        <w:rPr>
          <w:spacing w:val="-15"/>
        </w:rPr>
        <w:t xml:space="preserve"> </w:t>
      </w:r>
      <w:r>
        <w:t>los</w:t>
      </w:r>
      <w:r>
        <w:rPr>
          <w:spacing w:val="-16"/>
        </w:rPr>
        <w:t xml:space="preserve"> </w:t>
      </w:r>
      <w:r>
        <w:t>procesos</w:t>
      </w:r>
      <w:r>
        <w:rPr>
          <w:spacing w:val="-15"/>
        </w:rPr>
        <w:t xml:space="preserve"> </w:t>
      </w:r>
      <w:r>
        <w:t>para</w:t>
      </w:r>
      <w:r>
        <w:rPr>
          <w:spacing w:val="-15"/>
        </w:rPr>
        <w:t xml:space="preserve"> </w:t>
      </w:r>
      <w:r>
        <w:t>el</w:t>
      </w:r>
      <w:r>
        <w:rPr>
          <w:spacing w:val="-15"/>
        </w:rPr>
        <w:t xml:space="preserve"> </w:t>
      </w:r>
      <w:r>
        <w:t>ingreso,</w:t>
      </w:r>
      <w:r>
        <w:rPr>
          <w:spacing w:val="-16"/>
        </w:rPr>
        <w:t xml:space="preserve"> </w:t>
      </w:r>
      <w:r>
        <w:t>permanencia,</w:t>
      </w:r>
      <w:r>
        <w:rPr>
          <w:spacing w:val="-15"/>
        </w:rPr>
        <w:t xml:space="preserve"> </w:t>
      </w:r>
      <w:r>
        <w:t>ascenso</w:t>
      </w:r>
      <w:r>
        <w:rPr>
          <w:spacing w:val="-15"/>
        </w:rPr>
        <w:t xml:space="preserve"> </w:t>
      </w:r>
      <w:r>
        <w:t>y</w:t>
      </w:r>
      <w:r>
        <w:rPr>
          <w:spacing w:val="-16"/>
        </w:rPr>
        <w:t xml:space="preserve"> </w:t>
      </w:r>
      <w:r>
        <w:t>acceso a cargos dentro de la Carrera Pública Magisterial (CPM), asegurando su transparencia, objetividad y confiabilidad;</w:t>
      </w:r>
    </w:p>
    <w:p w14:paraId="432C161E" w14:textId="77777777" w:rsidR="007361FF" w:rsidRDefault="007361FF" w:rsidP="007361FF">
      <w:pPr>
        <w:pStyle w:val="Textoindependiente"/>
        <w:spacing w:before="1"/>
      </w:pPr>
    </w:p>
    <w:p w14:paraId="0D59474E" w14:textId="77777777" w:rsidR="007361FF" w:rsidRDefault="007361FF" w:rsidP="007361FF">
      <w:pPr>
        <w:pStyle w:val="Textoindependiente"/>
        <w:spacing w:before="1"/>
        <w:ind w:left="1984" w:right="1979" w:firstLine="568"/>
        <w:jc w:val="both"/>
      </w:pPr>
      <w:r>
        <w:t>Que, el artículo 33 de la LRM establece que el profesor, con reserva de su plaza, puede acceder a otros cargos de las áreas de desempeño laboral por concurso y por un período de cuatro (4) años. Al término del período de gestión es evaluado para determinar su continuidad en el cargo hasta por un período adicional o su retorno al cargo docente. En los supuestos de los cargos de especialista en educación y directivos de institución educativa, estos pueden ser ejercidos de manera continua siempre y cuando superen la evaluación de desempeño cada cuatro (4) años;</w:t>
      </w:r>
    </w:p>
    <w:p w14:paraId="35113CF9" w14:textId="77777777" w:rsidR="007361FF" w:rsidRDefault="007361FF" w:rsidP="007361FF">
      <w:pPr>
        <w:pStyle w:val="Textoindependiente"/>
        <w:spacing w:before="251"/>
        <w:ind w:left="1985" w:right="1979" w:firstLine="568"/>
        <w:jc w:val="both"/>
      </w:pPr>
      <w:r>
        <w:t>Que,</w:t>
      </w:r>
      <w:r>
        <w:rPr>
          <w:spacing w:val="-10"/>
        </w:rPr>
        <w:t xml:space="preserve"> </w:t>
      </w:r>
      <w:r>
        <w:t>asimismo,</w:t>
      </w:r>
      <w:r>
        <w:rPr>
          <w:spacing w:val="-8"/>
        </w:rPr>
        <w:t xml:space="preserve"> </w:t>
      </w:r>
      <w:r>
        <w:t>de</w:t>
      </w:r>
      <w:r>
        <w:rPr>
          <w:spacing w:val="-11"/>
        </w:rPr>
        <w:t xml:space="preserve"> </w:t>
      </w:r>
      <w:r>
        <w:t>conformidad</w:t>
      </w:r>
      <w:r>
        <w:rPr>
          <w:spacing w:val="-9"/>
        </w:rPr>
        <w:t xml:space="preserve"> </w:t>
      </w:r>
      <w:r>
        <w:t>con</w:t>
      </w:r>
      <w:r>
        <w:rPr>
          <w:spacing w:val="-11"/>
        </w:rPr>
        <w:t xml:space="preserve"> </w:t>
      </w:r>
      <w:r>
        <w:t>lo</w:t>
      </w:r>
      <w:r>
        <w:rPr>
          <w:spacing w:val="-9"/>
        </w:rPr>
        <w:t xml:space="preserve"> </w:t>
      </w:r>
      <w:r>
        <w:t>señalado</w:t>
      </w:r>
      <w:r>
        <w:rPr>
          <w:spacing w:val="-9"/>
        </w:rPr>
        <w:t xml:space="preserve"> </w:t>
      </w:r>
      <w:r>
        <w:t>en</w:t>
      </w:r>
      <w:r>
        <w:rPr>
          <w:spacing w:val="-9"/>
        </w:rPr>
        <w:t xml:space="preserve"> </w:t>
      </w:r>
      <w:r>
        <w:t>el</w:t>
      </w:r>
      <w:r>
        <w:rPr>
          <w:spacing w:val="-9"/>
        </w:rPr>
        <w:t xml:space="preserve"> </w:t>
      </w:r>
      <w:r>
        <w:t>artículo</w:t>
      </w:r>
      <w:r>
        <w:rPr>
          <w:spacing w:val="-9"/>
        </w:rPr>
        <w:t xml:space="preserve"> </w:t>
      </w:r>
      <w:r>
        <w:t>38</w:t>
      </w:r>
      <w:r>
        <w:rPr>
          <w:spacing w:val="-11"/>
        </w:rPr>
        <w:t xml:space="preserve"> </w:t>
      </w:r>
      <w:r>
        <w:t>de</w:t>
      </w:r>
      <w:r>
        <w:rPr>
          <w:spacing w:val="-9"/>
        </w:rPr>
        <w:t xml:space="preserve"> </w:t>
      </w:r>
      <w:r>
        <w:t>la</w:t>
      </w:r>
      <w:r>
        <w:rPr>
          <w:spacing w:val="-9"/>
        </w:rPr>
        <w:t xml:space="preserve"> </w:t>
      </w:r>
      <w:r>
        <w:t>LRM, el</w:t>
      </w:r>
      <w:r>
        <w:rPr>
          <w:spacing w:val="-10"/>
        </w:rPr>
        <w:t xml:space="preserve"> </w:t>
      </w:r>
      <w:r>
        <w:t>desempeño</w:t>
      </w:r>
      <w:r>
        <w:rPr>
          <w:spacing w:val="-12"/>
        </w:rPr>
        <w:t xml:space="preserve"> </w:t>
      </w:r>
      <w:r>
        <w:t>del</w:t>
      </w:r>
      <w:r>
        <w:rPr>
          <w:spacing w:val="-10"/>
        </w:rPr>
        <w:t xml:space="preserve"> </w:t>
      </w:r>
      <w:r>
        <w:t>profesor</w:t>
      </w:r>
      <w:r>
        <w:rPr>
          <w:spacing w:val="-9"/>
        </w:rPr>
        <w:t xml:space="preserve"> </w:t>
      </w:r>
      <w:r>
        <w:t>en</w:t>
      </w:r>
      <w:r>
        <w:rPr>
          <w:spacing w:val="-12"/>
        </w:rPr>
        <w:t xml:space="preserve"> </w:t>
      </w:r>
      <w:r>
        <w:t>el</w:t>
      </w:r>
      <w:r>
        <w:rPr>
          <w:spacing w:val="-10"/>
        </w:rPr>
        <w:t xml:space="preserve"> </w:t>
      </w:r>
      <w:r>
        <w:t>cargo</w:t>
      </w:r>
      <w:r>
        <w:rPr>
          <w:spacing w:val="-10"/>
        </w:rPr>
        <w:t xml:space="preserve"> </w:t>
      </w:r>
      <w:r>
        <w:t>es</w:t>
      </w:r>
      <w:r>
        <w:rPr>
          <w:spacing w:val="-9"/>
        </w:rPr>
        <w:t xml:space="preserve"> </w:t>
      </w:r>
      <w:r>
        <w:t>evaluado</w:t>
      </w:r>
      <w:r>
        <w:rPr>
          <w:spacing w:val="-10"/>
        </w:rPr>
        <w:t xml:space="preserve"> </w:t>
      </w:r>
      <w:r>
        <w:t>de</w:t>
      </w:r>
      <w:r>
        <w:rPr>
          <w:spacing w:val="-12"/>
        </w:rPr>
        <w:t xml:space="preserve"> </w:t>
      </w:r>
      <w:r>
        <w:t>forma</w:t>
      </w:r>
      <w:r>
        <w:rPr>
          <w:spacing w:val="-12"/>
        </w:rPr>
        <w:t xml:space="preserve"> </w:t>
      </w:r>
      <w:r>
        <w:t>obligatoria</w:t>
      </w:r>
      <w:r>
        <w:rPr>
          <w:spacing w:val="-10"/>
        </w:rPr>
        <w:t xml:space="preserve"> </w:t>
      </w:r>
      <w:r>
        <w:t>al</w:t>
      </w:r>
      <w:r>
        <w:rPr>
          <w:spacing w:val="-13"/>
        </w:rPr>
        <w:t xml:space="preserve"> </w:t>
      </w:r>
      <w:r>
        <w:t>término del período de su gestión. La aprobación de esta evaluación determina su continuidad en el cargo y la desaprobación, su retorno al cargo docente;</w:t>
      </w:r>
    </w:p>
    <w:p w14:paraId="715CFACA" w14:textId="77777777" w:rsidR="007361FF" w:rsidRDefault="007361FF" w:rsidP="007361FF">
      <w:pPr>
        <w:pStyle w:val="Textoindependiente"/>
        <w:spacing w:before="252"/>
        <w:ind w:left="1985" w:right="1980" w:firstLine="568"/>
        <w:jc w:val="both"/>
      </w:pPr>
      <w:r>
        <w:t xml:space="preserve">Que, según lo señalado en el numeral 62.1 del artículo 62 del Reglamento de la LRM, aprobado por Decreto Supremo </w:t>
      </w:r>
      <w:proofErr w:type="spellStart"/>
      <w:r>
        <w:t>N°</w:t>
      </w:r>
      <w:proofErr w:type="spellEnd"/>
      <w:r>
        <w:t xml:space="preserve"> 004-2013-ED, la evaluación del desempeño</w:t>
      </w:r>
      <w:r>
        <w:rPr>
          <w:spacing w:val="-2"/>
        </w:rPr>
        <w:t xml:space="preserve"> </w:t>
      </w:r>
      <w:r>
        <w:t>en el</w:t>
      </w:r>
      <w:r>
        <w:rPr>
          <w:spacing w:val="-2"/>
        </w:rPr>
        <w:t xml:space="preserve"> </w:t>
      </w:r>
      <w:r>
        <w:t>cargo</w:t>
      </w:r>
      <w:r>
        <w:rPr>
          <w:spacing w:val="-2"/>
        </w:rPr>
        <w:t xml:space="preserve"> </w:t>
      </w:r>
      <w:r>
        <w:t>tiene como</w:t>
      </w:r>
      <w:r>
        <w:rPr>
          <w:spacing w:val="-2"/>
        </w:rPr>
        <w:t xml:space="preserve"> </w:t>
      </w:r>
      <w:r>
        <w:t>objetivo</w:t>
      </w:r>
      <w:r>
        <w:rPr>
          <w:spacing w:val="-2"/>
        </w:rPr>
        <w:t xml:space="preserve"> </w:t>
      </w:r>
      <w:r>
        <w:t>comprobar la eficacia</w:t>
      </w:r>
      <w:r>
        <w:rPr>
          <w:spacing w:val="-2"/>
        </w:rPr>
        <w:t xml:space="preserve"> </w:t>
      </w:r>
      <w:r>
        <w:t>y</w:t>
      </w:r>
      <w:r>
        <w:rPr>
          <w:spacing w:val="-1"/>
        </w:rPr>
        <w:t xml:space="preserve"> </w:t>
      </w:r>
      <w:r>
        <w:t>eficiencia del profesor en el ejercicio del cargo. Se realiza en base a los indicadores de desempeño establecidos para el respectivo tipo de cargo;</w:t>
      </w:r>
    </w:p>
    <w:p w14:paraId="170E0B86" w14:textId="77777777" w:rsidR="007361FF" w:rsidRDefault="007361FF" w:rsidP="007361FF">
      <w:pPr>
        <w:pStyle w:val="Textoindependiente"/>
        <w:spacing w:before="1"/>
      </w:pPr>
    </w:p>
    <w:p w14:paraId="10DCDC23" w14:textId="77777777" w:rsidR="007361FF" w:rsidRDefault="007361FF" w:rsidP="007361FF">
      <w:pPr>
        <w:pStyle w:val="Textoindependiente"/>
        <w:ind w:left="1985" w:right="1978" w:firstLine="569"/>
        <w:jc w:val="both"/>
      </w:pPr>
      <w:r>
        <w:t>Que, según lo señalado en el numeral 62.3 del artículo 62 del mencionado Reglamento, la ratificación del profesor que accede a cargos directivos de institución educativa y de especialista en educación de Dirección Regional de Educación (DRE) y Unidad de Gestión Educativa Local (UGEL) se realiza por un período o periodos adicionales continuos. Las ratificaciones señaladas están sujetas a la aprobación de la evaluación de desempeño en el cargo. El profesor</w:t>
      </w:r>
    </w:p>
    <w:p w14:paraId="03F5F6FF" w14:textId="77777777" w:rsidR="007361FF" w:rsidRDefault="007361FF" w:rsidP="007361FF">
      <w:pPr>
        <w:jc w:val="both"/>
        <w:sectPr w:rsidR="007361FF">
          <w:headerReference w:type="default" r:id="rId6"/>
          <w:footerReference w:type="default" r:id="rId7"/>
          <w:pgSz w:w="11910" w:h="16840"/>
          <w:pgMar w:top="1640" w:right="0" w:bottom="840" w:left="0" w:header="713" w:footer="651" w:gutter="0"/>
          <w:pgNumType w:start="72"/>
          <w:cols w:space="720"/>
        </w:sectPr>
      </w:pPr>
    </w:p>
    <w:p w14:paraId="0E1144AB" w14:textId="77777777" w:rsidR="007361FF" w:rsidRDefault="007361FF" w:rsidP="007361FF">
      <w:pPr>
        <w:pStyle w:val="Textoindependiente"/>
        <w:spacing w:before="200"/>
      </w:pPr>
    </w:p>
    <w:p w14:paraId="47841828" w14:textId="77777777" w:rsidR="007361FF" w:rsidRDefault="007361FF" w:rsidP="007361FF">
      <w:pPr>
        <w:pStyle w:val="Textoindependiente"/>
        <w:ind w:left="1984" w:right="1660"/>
      </w:pPr>
      <w:r>
        <w:t>que no es ratificado en cualquiera de los cargos a los que accedió por concurso, retorna a su plaza reservada.</w:t>
      </w:r>
    </w:p>
    <w:p w14:paraId="319F8DAD" w14:textId="77777777" w:rsidR="007361FF" w:rsidRDefault="007361FF" w:rsidP="007361FF">
      <w:pPr>
        <w:pStyle w:val="Textoindependiente"/>
        <w:spacing w:before="2"/>
      </w:pPr>
    </w:p>
    <w:p w14:paraId="510AE2D7" w14:textId="77777777" w:rsidR="007361FF" w:rsidRDefault="007361FF" w:rsidP="007361FF">
      <w:pPr>
        <w:pStyle w:val="Textoindependiente"/>
        <w:ind w:left="1985" w:right="1980" w:firstLine="568"/>
        <w:jc w:val="both"/>
      </w:pPr>
      <w:r>
        <w:t>Que,</w:t>
      </w:r>
      <w:r>
        <w:rPr>
          <w:spacing w:val="-5"/>
        </w:rPr>
        <w:t xml:space="preserve"> </w:t>
      </w:r>
      <w:r>
        <w:t>el</w:t>
      </w:r>
      <w:r>
        <w:rPr>
          <w:spacing w:val="-7"/>
        </w:rPr>
        <w:t xml:space="preserve"> </w:t>
      </w:r>
      <w:r>
        <w:t>numeral</w:t>
      </w:r>
      <w:r>
        <w:rPr>
          <w:spacing w:val="-7"/>
        </w:rPr>
        <w:t xml:space="preserve"> </w:t>
      </w:r>
      <w:r>
        <w:t>65.1</w:t>
      </w:r>
      <w:r>
        <w:rPr>
          <w:spacing w:val="-6"/>
        </w:rPr>
        <w:t xml:space="preserve"> </w:t>
      </w:r>
      <w:r>
        <w:t>del</w:t>
      </w:r>
      <w:r>
        <w:rPr>
          <w:spacing w:val="-9"/>
        </w:rPr>
        <w:t xml:space="preserve"> </w:t>
      </w:r>
      <w:r>
        <w:t>artículo</w:t>
      </w:r>
      <w:r>
        <w:rPr>
          <w:spacing w:val="-5"/>
        </w:rPr>
        <w:t xml:space="preserve"> </w:t>
      </w:r>
      <w:r>
        <w:t>65</w:t>
      </w:r>
      <w:r>
        <w:rPr>
          <w:spacing w:val="-6"/>
        </w:rPr>
        <w:t xml:space="preserve"> </w:t>
      </w:r>
      <w:r>
        <w:t>del</w:t>
      </w:r>
      <w:r>
        <w:rPr>
          <w:spacing w:val="-6"/>
        </w:rPr>
        <w:t xml:space="preserve"> </w:t>
      </w:r>
      <w:r>
        <w:t>citado</w:t>
      </w:r>
      <w:r>
        <w:rPr>
          <w:spacing w:val="-6"/>
        </w:rPr>
        <w:t xml:space="preserve"> </w:t>
      </w:r>
      <w:r>
        <w:t>Reglamento</w:t>
      </w:r>
      <w:r>
        <w:rPr>
          <w:spacing w:val="-6"/>
        </w:rPr>
        <w:t xml:space="preserve"> </w:t>
      </w:r>
      <w:r>
        <w:t>establece</w:t>
      </w:r>
      <w:r>
        <w:rPr>
          <w:spacing w:val="-5"/>
        </w:rPr>
        <w:t xml:space="preserve"> </w:t>
      </w:r>
      <w:r>
        <w:t>que</w:t>
      </w:r>
      <w:r>
        <w:rPr>
          <w:spacing w:val="-9"/>
        </w:rPr>
        <w:t xml:space="preserve"> </w:t>
      </w:r>
      <w:r>
        <w:t>el Comité</w:t>
      </w:r>
      <w:r>
        <w:rPr>
          <w:spacing w:val="-4"/>
        </w:rPr>
        <w:t xml:space="preserve"> </w:t>
      </w:r>
      <w:r>
        <w:t>de</w:t>
      </w:r>
      <w:r>
        <w:rPr>
          <w:spacing w:val="-4"/>
        </w:rPr>
        <w:t xml:space="preserve"> </w:t>
      </w:r>
      <w:r>
        <w:t>Evaluación</w:t>
      </w:r>
      <w:r>
        <w:rPr>
          <w:spacing w:val="-4"/>
        </w:rPr>
        <w:t xml:space="preserve"> </w:t>
      </w:r>
      <w:r>
        <w:t>es</w:t>
      </w:r>
      <w:r>
        <w:rPr>
          <w:spacing w:val="-6"/>
        </w:rPr>
        <w:t xml:space="preserve"> </w:t>
      </w:r>
      <w:r>
        <w:t>un</w:t>
      </w:r>
      <w:r>
        <w:rPr>
          <w:spacing w:val="-4"/>
        </w:rPr>
        <w:t xml:space="preserve"> </w:t>
      </w:r>
      <w:r>
        <w:t>órgano</w:t>
      </w:r>
      <w:r>
        <w:rPr>
          <w:spacing w:val="-4"/>
        </w:rPr>
        <w:t xml:space="preserve"> </w:t>
      </w:r>
      <w:r>
        <w:t>de</w:t>
      </w:r>
      <w:r>
        <w:rPr>
          <w:spacing w:val="-6"/>
        </w:rPr>
        <w:t xml:space="preserve"> </w:t>
      </w:r>
      <w:r>
        <w:t>carácter</w:t>
      </w:r>
      <w:r>
        <w:rPr>
          <w:spacing w:val="-5"/>
        </w:rPr>
        <w:t xml:space="preserve"> </w:t>
      </w:r>
      <w:r>
        <w:t>temporal</w:t>
      </w:r>
      <w:r>
        <w:rPr>
          <w:spacing w:val="-5"/>
        </w:rPr>
        <w:t xml:space="preserve"> </w:t>
      </w:r>
      <w:r>
        <w:t>que</w:t>
      </w:r>
      <w:r>
        <w:rPr>
          <w:spacing w:val="-7"/>
        </w:rPr>
        <w:t xml:space="preserve"> </w:t>
      </w:r>
      <w:r>
        <w:t>tiene</w:t>
      </w:r>
      <w:r>
        <w:rPr>
          <w:spacing w:val="-4"/>
        </w:rPr>
        <w:t xml:space="preserve"> </w:t>
      </w:r>
      <w:r>
        <w:t>a</w:t>
      </w:r>
      <w:r>
        <w:rPr>
          <w:spacing w:val="-4"/>
        </w:rPr>
        <w:t xml:space="preserve"> </w:t>
      </w:r>
      <w:r>
        <w:t>su</w:t>
      </w:r>
      <w:r>
        <w:rPr>
          <w:spacing w:val="-6"/>
        </w:rPr>
        <w:t xml:space="preserve"> </w:t>
      </w:r>
      <w:r>
        <w:t>cargo</w:t>
      </w:r>
      <w:r>
        <w:rPr>
          <w:spacing w:val="-4"/>
        </w:rPr>
        <w:t xml:space="preserve"> </w:t>
      </w:r>
      <w:r>
        <w:t>los procesos</w:t>
      </w:r>
      <w:r>
        <w:rPr>
          <w:spacing w:val="-5"/>
        </w:rPr>
        <w:t xml:space="preserve"> </w:t>
      </w:r>
      <w:r>
        <w:t>de</w:t>
      </w:r>
      <w:r>
        <w:rPr>
          <w:spacing w:val="-3"/>
        </w:rPr>
        <w:t xml:space="preserve"> </w:t>
      </w:r>
      <w:r>
        <w:t>evaluación</w:t>
      </w:r>
      <w:r>
        <w:rPr>
          <w:spacing w:val="-5"/>
        </w:rPr>
        <w:t xml:space="preserve"> </w:t>
      </w:r>
      <w:r>
        <w:t>que</w:t>
      </w:r>
      <w:r>
        <w:rPr>
          <w:spacing w:val="-3"/>
        </w:rPr>
        <w:t xml:space="preserve"> </w:t>
      </w:r>
      <w:r>
        <w:t>le</w:t>
      </w:r>
      <w:r>
        <w:rPr>
          <w:spacing w:val="-3"/>
        </w:rPr>
        <w:t xml:space="preserve"> </w:t>
      </w:r>
      <w:r>
        <w:t>competen,</w:t>
      </w:r>
      <w:r>
        <w:rPr>
          <w:spacing w:val="-1"/>
        </w:rPr>
        <w:t xml:space="preserve"> </w:t>
      </w:r>
      <w:r>
        <w:t>gozan</w:t>
      </w:r>
      <w:r>
        <w:rPr>
          <w:spacing w:val="-7"/>
        </w:rPr>
        <w:t xml:space="preserve"> </w:t>
      </w:r>
      <w:r>
        <w:t>de</w:t>
      </w:r>
      <w:r>
        <w:rPr>
          <w:spacing w:val="-3"/>
        </w:rPr>
        <w:t xml:space="preserve"> </w:t>
      </w:r>
      <w:r>
        <w:t>autonomía</w:t>
      </w:r>
      <w:r>
        <w:rPr>
          <w:spacing w:val="-5"/>
        </w:rPr>
        <w:t xml:space="preserve"> </w:t>
      </w:r>
      <w:r>
        <w:t>en</w:t>
      </w:r>
      <w:r>
        <w:rPr>
          <w:spacing w:val="-5"/>
        </w:rPr>
        <w:t xml:space="preserve"> </w:t>
      </w:r>
      <w:r>
        <w:t>sus</w:t>
      </w:r>
      <w:r>
        <w:rPr>
          <w:spacing w:val="-2"/>
        </w:rPr>
        <w:t xml:space="preserve"> </w:t>
      </w:r>
      <w:r>
        <w:t>decisiones y sus funciones son indelegables. Es responsable de las decisiones que adopte;</w:t>
      </w:r>
    </w:p>
    <w:p w14:paraId="29AD2667" w14:textId="77777777" w:rsidR="007361FF" w:rsidRDefault="007361FF" w:rsidP="007361FF">
      <w:pPr>
        <w:pStyle w:val="Textoindependiente"/>
      </w:pPr>
    </w:p>
    <w:p w14:paraId="72A6FE27" w14:textId="77777777" w:rsidR="007361FF" w:rsidRDefault="007361FF" w:rsidP="007361FF">
      <w:pPr>
        <w:pStyle w:val="Textoindependiente"/>
        <w:ind w:left="1984" w:right="1980" w:firstLine="569"/>
        <w:jc w:val="both"/>
      </w:pPr>
      <w:r>
        <w:t>Que,</w:t>
      </w:r>
      <w:r>
        <w:rPr>
          <w:spacing w:val="40"/>
        </w:rPr>
        <w:t xml:space="preserve"> </w:t>
      </w:r>
      <w:r>
        <w:t>en</w:t>
      </w:r>
      <w:r>
        <w:rPr>
          <w:spacing w:val="40"/>
        </w:rPr>
        <w:t xml:space="preserve"> </w:t>
      </w:r>
      <w:r>
        <w:t>atención</w:t>
      </w:r>
      <w:r>
        <w:rPr>
          <w:spacing w:val="40"/>
        </w:rPr>
        <w:t xml:space="preserve"> </w:t>
      </w:r>
      <w:r>
        <w:t>a</w:t>
      </w:r>
      <w:r>
        <w:rPr>
          <w:spacing w:val="40"/>
        </w:rPr>
        <w:t xml:space="preserve"> </w:t>
      </w:r>
      <w:r>
        <w:t>lo</w:t>
      </w:r>
      <w:r>
        <w:rPr>
          <w:spacing w:val="40"/>
        </w:rPr>
        <w:t xml:space="preserve"> </w:t>
      </w:r>
      <w:r>
        <w:t>señalado</w:t>
      </w:r>
      <w:r>
        <w:rPr>
          <w:spacing w:val="40"/>
        </w:rPr>
        <w:t xml:space="preserve"> </w:t>
      </w:r>
      <w:r>
        <w:t>mediante</w:t>
      </w:r>
      <w:r>
        <w:rPr>
          <w:spacing w:val="40"/>
        </w:rPr>
        <w:t xml:space="preserve"> </w:t>
      </w:r>
      <w:r>
        <w:t>la</w:t>
      </w:r>
      <w:r>
        <w:rPr>
          <w:spacing w:val="40"/>
        </w:rPr>
        <w:t xml:space="preserve"> </w:t>
      </w:r>
      <w:r>
        <w:t>Resolución</w:t>
      </w:r>
      <w:r>
        <w:rPr>
          <w:spacing w:val="40"/>
        </w:rPr>
        <w:t xml:space="preserve"> </w:t>
      </w:r>
      <w:r>
        <w:t xml:space="preserve">Viceministerial </w:t>
      </w:r>
      <w:proofErr w:type="spellStart"/>
      <w:r>
        <w:t>N°</w:t>
      </w:r>
      <w:proofErr w:type="spellEnd"/>
      <w:r>
        <w:t xml:space="preserve"> </w:t>
      </w:r>
      <w:r>
        <w:rPr>
          <w:spacing w:val="80"/>
          <w:u w:val="single"/>
        </w:rPr>
        <w:t xml:space="preserve">  </w:t>
      </w:r>
      <w:r>
        <w:t>-2024-MINEDU, se aprobó la norma</w:t>
      </w:r>
      <w:r>
        <w:rPr>
          <w:spacing w:val="-1"/>
        </w:rPr>
        <w:t xml:space="preserve"> </w:t>
      </w:r>
      <w:r>
        <w:t>técnica que regula la Evaluación del desempeño en el cargo de especialista en educación de las Direcciones Regionales de Educación y Unidades de Gestión Educativa Local – 2024, en el marco de la Carrera Pública Magisterial de la Ley de Reforma Magisterial.</w:t>
      </w:r>
    </w:p>
    <w:p w14:paraId="0B711BFA" w14:textId="77777777" w:rsidR="007361FF" w:rsidRDefault="007361FF" w:rsidP="007361FF">
      <w:pPr>
        <w:pStyle w:val="Textoindependiente"/>
        <w:tabs>
          <w:tab w:val="left" w:pos="7612"/>
          <w:tab w:val="left" w:pos="8738"/>
          <w:tab w:val="left" w:pos="9862"/>
        </w:tabs>
        <w:spacing w:before="251"/>
        <w:ind w:left="1984" w:right="1980" w:firstLine="569"/>
        <w:jc w:val="both"/>
      </w:pPr>
      <w:r>
        <w:t xml:space="preserve">Que, mediante Resolución </w:t>
      </w:r>
      <w:proofErr w:type="spellStart"/>
      <w:r>
        <w:t>N°</w:t>
      </w:r>
      <w:proofErr w:type="spellEnd"/>
      <w:r>
        <w:t xml:space="preserve"> </w:t>
      </w:r>
      <w:r>
        <w:rPr>
          <w:spacing w:val="80"/>
          <w:u w:val="single"/>
        </w:rPr>
        <w:t xml:space="preserve">   </w:t>
      </w:r>
      <w:r>
        <w:rPr>
          <w:spacing w:val="28"/>
        </w:rPr>
        <w:t xml:space="preserve"> </w:t>
      </w:r>
      <w:r>
        <w:t xml:space="preserve">de fecha </w:t>
      </w:r>
      <w:r>
        <w:rPr>
          <w:u w:val="single"/>
        </w:rPr>
        <w:tab/>
      </w:r>
      <w:r>
        <w:rPr>
          <w:spacing w:val="-2"/>
        </w:rPr>
        <w:t xml:space="preserve"> </w:t>
      </w:r>
      <w:r>
        <w:t>de</w:t>
      </w:r>
      <w:r>
        <w:rPr>
          <w:u w:val="single"/>
        </w:rPr>
        <w:tab/>
      </w:r>
      <w:r>
        <w:rPr>
          <w:spacing w:val="-37"/>
          <w:u w:val="single"/>
        </w:rPr>
        <w:t xml:space="preserve"> </w:t>
      </w:r>
      <w:proofErr w:type="spellStart"/>
      <w:r>
        <w:t>de</w:t>
      </w:r>
      <w:proofErr w:type="spellEnd"/>
      <w:r>
        <w:rPr>
          <w:u w:val="single"/>
        </w:rPr>
        <w:tab/>
      </w:r>
      <w:r>
        <w:rPr>
          <w:spacing w:val="-10"/>
        </w:rPr>
        <w:t xml:space="preserve">, </w:t>
      </w:r>
      <w:r>
        <w:t xml:space="preserve">se designó/encargó en el cargo de </w:t>
      </w:r>
      <w:r>
        <w:rPr>
          <w:u w:val="single"/>
        </w:rPr>
        <w:tab/>
      </w:r>
      <w:r>
        <w:rPr>
          <w:u w:val="single"/>
        </w:rPr>
        <w:tab/>
      </w:r>
      <w:r>
        <w:rPr>
          <w:spacing w:val="-5"/>
        </w:rPr>
        <w:t xml:space="preserve"> </w:t>
      </w:r>
      <w:r>
        <w:t>al</w:t>
      </w:r>
      <w:r>
        <w:rPr>
          <w:spacing w:val="-7"/>
        </w:rPr>
        <w:t xml:space="preserve"> </w:t>
      </w:r>
      <w:r>
        <w:t>señor</w:t>
      </w:r>
      <w:r>
        <w:rPr>
          <w:spacing w:val="-5"/>
        </w:rPr>
        <w:t xml:space="preserve"> </w:t>
      </w:r>
      <w:r>
        <w:t>(a)</w:t>
      </w:r>
    </w:p>
    <w:p w14:paraId="0D4AF866" w14:textId="77777777" w:rsidR="007361FF" w:rsidRDefault="007361FF" w:rsidP="007361FF">
      <w:pPr>
        <w:pStyle w:val="Textoindependiente"/>
        <w:tabs>
          <w:tab w:val="left" w:pos="4186"/>
        </w:tabs>
        <w:spacing w:before="1"/>
        <w:ind w:left="1984" w:right="1976"/>
      </w:pPr>
      <w:r>
        <w:rPr>
          <w:u w:val="single"/>
        </w:rPr>
        <w:tab/>
      </w:r>
      <w:r>
        <w:t>,</w:t>
      </w:r>
      <w:r>
        <w:rPr>
          <w:spacing w:val="74"/>
        </w:rPr>
        <w:t xml:space="preserve"> </w:t>
      </w:r>
      <w:r>
        <w:t>a</w:t>
      </w:r>
      <w:r>
        <w:rPr>
          <w:spacing w:val="74"/>
        </w:rPr>
        <w:t xml:space="preserve"> </w:t>
      </w:r>
      <w:r>
        <w:t>quien</w:t>
      </w:r>
      <w:r>
        <w:rPr>
          <w:spacing w:val="74"/>
        </w:rPr>
        <w:t xml:space="preserve"> </w:t>
      </w:r>
      <w:r>
        <w:t>se</w:t>
      </w:r>
      <w:r>
        <w:rPr>
          <w:spacing w:val="74"/>
        </w:rPr>
        <w:t xml:space="preserve"> </w:t>
      </w:r>
      <w:r>
        <w:t>propone</w:t>
      </w:r>
      <w:r>
        <w:rPr>
          <w:spacing w:val="75"/>
        </w:rPr>
        <w:t xml:space="preserve"> </w:t>
      </w:r>
      <w:r>
        <w:t>para</w:t>
      </w:r>
      <w:r>
        <w:rPr>
          <w:spacing w:val="74"/>
        </w:rPr>
        <w:t xml:space="preserve"> </w:t>
      </w:r>
      <w:r>
        <w:t>que</w:t>
      </w:r>
      <w:r>
        <w:rPr>
          <w:spacing w:val="74"/>
        </w:rPr>
        <w:t xml:space="preserve"> </w:t>
      </w:r>
      <w:r>
        <w:t>integre</w:t>
      </w:r>
      <w:r>
        <w:rPr>
          <w:spacing w:val="72"/>
        </w:rPr>
        <w:t xml:space="preserve"> </w:t>
      </w:r>
      <w:r>
        <w:t>el</w:t>
      </w:r>
      <w:r>
        <w:rPr>
          <w:spacing w:val="73"/>
        </w:rPr>
        <w:t xml:space="preserve"> </w:t>
      </w:r>
      <w:r>
        <w:t>Comité</w:t>
      </w:r>
      <w:r>
        <w:rPr>
          <w:spacing w:val="74"/>
        </w:rPr>
        <w:t xml:space="preserve"> </w:t>
      </w:r>
      <w:r>
        <w:t>de Evaluación en calidad de primer miembro (presidente);</w:t>
      </w:r>
    </w:p>
    <w:p w14:paraId="10282BD6" w14:textId="77777777" w:rsidR="007361FF" w:rsidRDefault="007361FF" w:rsidP="007361FF">
      <w:pPr>
        <w:pStyle w:val="Textoindependiente"/>
        <w:tabs>
          <w:tab w:val="left" w:pos="7610"/>
          <w:tab w:val="left" w:pos="8533"/>
          <w:tab w:val="left" w:pos="8761"/>
          <w:tab w:val="left" w:pos="9860"/>
        </w:tabs>
        <w:spacing w:before="252"/>
        <w:ind w:left="1984" w:right="1981" w:firstLine="568"/>
        <w:jc w:val="both"/>
      </w:pPr>
      <w:r>
        <w:t xml:space="preserve">Que, mediante Resolución </w:t>
      </w:r>
      <w:proofErr w:type="spellStart"/>
      <w:r>
        <w:t>N°</w:t>
      </w:r>
      <w:proofErr w:type="spellEnd"/>
      <w:r>
        <w:t xml:space="preserve"> </w:t>
      </w:r>
      <w:r>
        <w:rPr>
          <w:spacing w:val="80"/>
          <w:u w:val="single"/>
        </w:rPr>
        <w:t xml:space="preserve">   </w:t>
      </w:r>
      <w:r>
        <w:rPr>
          <w:spacing w:val="26"/>
        </w:rPr>
        <w:t xml:space="preserve"> </w:t>
      </w:r>
      <w:r>
        <w:t xml:space="preserve">de fecha </w:t>
      </w:r>
      <w:r>
        <w:rPr>
          <w:u w:val="single"/>
        </w:rPr>
        <w:tab/>
      </w:r>
      <w:r>
        <w:rPr>
          <w:spacing w:val="-2"/>
        </w:rPr>
        <w:t xml:space="preserve"> </w:t>
      </w:r>
      <w:r>
        <w:t>de</w:t>
      </w:r>
      <w:r>
        <w:rPr>
          <w:u w:val="single"/>
        </w:rPr>
        <w:tab/>
      </w:r>
      <w:r>
        <w:rPr>
          <w:u w:val="single"/>
        </w:rPr>
        <w:tab/>
      </w:r>
      <w:proofErr w:type="spellStart"/>
      <w:r>
        <w:rPr>
          <w:spacing w:val="-6"/>
        </w:rPr>
        <w:t>de</w:t>
      </w:r>
      <w:proofErr w:type="spellEnd"/>
      <w:r>
        <w:rPr>
          <w:u w:val="single"/>
        </w:rPr>
        <w:tab/>
      </w:r>
      <w:r>
        <w:rPr>
          <w:spacing w:val="-10"/>
        </w:rPr>
        <w:t xml:space="preserve">, </w:t>
      </w:r>
      <w:r>
        <w:t>se</w:t>
      </w:r>
      <w:r>
        <w:rPr>
          <w:spacing w:val="80"/>
        </w:rPr>
        <w:t xml:space="preserve"> </w:t>
      </w:r>
      <w:r>
        <w:t>designó/encargó</w:t>
      </w:r>
      <w:r>
        <w:rPr>
          <w:spacing w:val="80"/>
        </w:rPr>
        <w:t xml:space="preserve"> </w:t>
      </w:r>
      <w:r>
        <w:t>en</w:t>
      </w:r>
      <w:r>
        <w:rPr>
          <w:spacing w:val="80"/>
        </w:rPr>
        <w:t xml:space="preserve"> </w:t>
      </w:r>
      <w:r>
        <w:t>el</w:t>
      </w:r>
      <w:r>
        <w:rPr>
          <w:spacing w:val="80"/>
        </w:rPr>
        <w:t xml:space="preserve"> </w:t>
      </w:r>
      <w:r>
        <w:t>cargo</w:t>
      </w:r>
      <w:r>
        <w:rPr>
          <w:spacing w:val="80"/>
        </w:rPr>
        <w:t xml:space="preserve"> </w:t>
      </w:r>
      <w:r>
        <w:t>de</w:t>
      </w:r>
      <w:r>
        <w:rPr>
          <w:spacing w:val="70"/>
        </w:rPr>
        <w:t xml:space="preserve"> </w:t>
      </w:r>
      <w:r>
        <w:rPr>
          <w:u w:val="single"/>
        </w:rPr>
        <w:tab/>
      </w:r>
      <w:r>
        <w:rPr>
          <w:u w:val="single"/>
        </w:rPr>
        <w:tab/>
      </w:r>
      <w:r>
        <w:rPr>
          <w:spacing w:val="62"/>
        </w:rPr>
        <w:t xml:space="preserve"> </w:t>
      </w:r>
      <w:r>
        <w:t>al</w:t>
      </w:r>
      <w:r>
        <w:rPr>
          <w:spacing w:val="58"/>
        </w:rPr>
        <w:t xml:space="preserve"> </w:t>
      </w:r>
      <w:r>
        <w:t>señor</w:t>
      </w:r>
      <w:r>
        <w:rPr>
          <w:spacing w:val="60"/>
        </w:rPr>
        <w:t xml:space="preserve"> </w:t>
      </w:r>
      <w:r>
        <w:t>(a)</w:t>
      </w:r>
    </w:p>
    <w:p w14:paraId="70266EDB" w14:textId="77777777" w:rsidR="007361FF" w:rsidRDefault="007361FF" w:rsidP="007361FF">
      <w:pPr>
        <w:pStyle w:val="Textoindependiente"/>
        <w:tabs>
          <w:tab w:val="left" w:pos="5409"/>
        </w:tabs>
        <w:ind w:left="1984" w:right="1981"/>
      </w:pPr>
      <w:r>
        <w:rPr>
          <w:u w:val="single"/>
        </w:rPr>
        <w:tab/>
      </w:r>
      <w:r>
        <w:t>,</w:t>
      </w:r>
      <w:r>
        <w:rPr>
          <w:spacing w:val="40"/>
        </w:rPr>
        <w:t xml:space="preserve"> </w:t>
      </w:r>
      <w:r>
        <w:t>a</w:t>
      </w:r>
      <w:r>
        <w:rPr>
          <w:spacing w:val="40"/>
        </w:rPr>
        <w:t xml:space="preserve"> </w:t>
      </w:r>
      <w:r>
        <w:t>quien</w:t>
      </w:r>
      <w:r>
        <w:rPr>
          <w:spacing w:val="40"/>
        </w:rPr>
        <w:t xml:space="preserve"> </w:t>
      </w:r>
      <w:r>
        <w:t>se</w:t>
      </w:r>
      <w:r>
        <w:rPr>
          <w:spacing w:val="40"/>
        </w:rPr>
        <w:t xml:space="preserve"> </w:t>
      </w:r>
      <w:r>
        <w:t>propone</w:t>
      </w:r>
      <w:r>
        <w:rPr>
          <w:spacing w:val="40"/>
        </w:rPr>
        <w:t xml:space="preserve"> </w:t>
      </w:r>
      <w:r>
        <w:t>para</w:t>
      </w:r>
      <w:r>
        <w:rPr>
          <w:spacing w:val="40"/>
        </w:rPr>
        <w:t xml:space="preserve"> </w:t>
      </w:r>
      <w:r>
        <w:t>que</w:t>
      </w:r>
      <w:r>
        <w:rPr>
          <w:spacing w:val="40"/>
        </w:rPr>
        <w:t xml:space="preserve"> </w:t>
      </w:r>
      <w:r>
        <w:t>integre</w:t>
      </w:r>
      <w:r>
        <w:rPr>
          <w:spacing w:val="40"/>
        </w:rPr>
        <w:t xml:space="preserve"> </w:t>
      </w:r>
      <w:r>
        <w:t>el</w:t>
      </w:r>
      <w:r>
        <w:rPr>
          <w:spacing w:val="80"/>
        </w:rPr>
        <w:t xml:space="preserve"> </w:t>
      </w:r>
      <w:r>
        <w:t>Comité de Evaluación en calidad de segundo miembro;</w:t>
      </w:r>
    </w:p>
    <w:p w14:paraId="0D77B7A8" w14:textId="77777777" w:rsidR="007361FF" w:rsidRDefault="007361FF" w:rsidP="007361FF">
      <w:pPr>
        <w:pStyle w:val="Textoindependiente"/>
        <w:tabs>
          <w:tab w:val="left" w:pos="7611"/>
          <w:tab w:val="left" w:pos="8533"/>
          <w:tab w:val="left" w:pos="8762"/>
          <w:tab w:val="left" w:pos="9861"/>
        </w:tabs>
        <w:spacing w:before="252"/>
        <w:ind w:left="1984" w:right="1981" w:firstLine="568"/>
        <w:jc w:val="both"/>
      </w:pPr>
      <w:r>
        <w:t xml:space="preserve">Que, mediante Resolución </w:t>
      </w:r>
      <w:proofErr w:type="spellStart"/>
      <w:r>
        <w:t>N°</w:t>
      </w:r>
      <w:proofErr w:type="spellEnd"/>
      <w:r>
        <w:t xml:space="preserve"> </w:t>
      </w:r>
      <w:r>
        <w:rPr>
          <w:spacing w:val="80"/>
          <w:u w:val="single"/>
        </w:rPr>
        <w:t xml:space="preserve">   </w:t>
      </w:r>
      <w:r>
        <w:rPr>
          <w:spacing w:val="26"/>
        </w:rPr>
        <w:t xml:space="preserve"> </w:t>
      </w:r>
      <w:r>
        <w:t xml:space="preserve">de fecha </w:t>
      </w:r>
      <w:r>
        <w:rPr>
          <w:u w:val="single"/>
        </w:rPr>
        <w:tab/>
      </w:r>
      <w:r>
        <w:rPr>
          <w:spacing w:val="-2"/>
        </w:rPr>
        <w:t xml:space="preserve"> </w:t>
      </w:r>
      <w:r>
        <w:t>de</w:t>
      </w:r>
      <w:r>
        <w:rPr>
          <w:u w:val="single"/>
        </w:rPr>
        <w:tab/>
      </w:r>
      <w:r>
        <w:rPr>
          <w:u w:val="single"/>
        </w:rPr>
        <w:tab/>
      </w:r>
      <w:proofErr w:type="spellStart"/>
      <w:r>
        <w:rPr>
          <w:spacing w:val="-6"/>
        </w:rPr>
        <w:t>de</w:t>
      </w:r>
      <w:proofErr w:type="spellEnd"/>
      <w:r>
        <w:rPr>
          <w:u w:val="single"/>
        </w:rPr>
        <w:tab/>
      </w:r>
      <w:r>
        <w:rPr>
          <w:spacing w:val="-10"/>
        </w:rPr>
        <w:t xml:space="preserve">, </w:t>
      </w:r>
      <w:r>
        <w:t>se</w:t>
      </w:r>
      <w:r>
        <w:rPr>
          <w:spacing w:val="80"/>
        </w:rPr>
        <w:t xml:space="preserve"> </w:t>
      </w:r>
      <w:r>
        <w:t>designó/encargó</w:t>
      </w:r>
      <w:r>
        <w:rPr>
          <w:spacing w:val="80"/>
        </w:rPr>
        <w:t xml:space="preserve"> </w:t>
      </w:r>
      <w:r>
        <w:t>en</w:t>
      </w:r>
      <w:r>
        <w:rPr>
          <w:spacing w:val="79"/>
        </w:rPr>
        <w:t xml:space="preserve"> </w:t>
      </w:r>
      <w:r>
        <w:t>el</w:t>
      </w:r>
      <w:r>
        <w:rPr>
          <w:spacing w:val="80"/>
        </w:rPr>
        <w:t xml:space="preserve"> </w:t>
      </w:r>
      <w:r>
        <w:t>cargo</w:t>
      </w:r>
      <w:r>
        <w:rPr>
          <w:spacing w:val="80"/>
        </w:rPr>
        <w:t xml:space="preserve"> </w:t>
      </w:r>
      <w:r>
        <w:t>de</w:t>
      </w:r>
      <w:r>
        <w:rPr>
          <w:spacing w:val="70"/>
        </w:rPr>
        <w:t xml:space="preserve"> </w:t>
      </w:r>
      <w:r>
        <w:rPr>
          <w:u w:val="single"/>
        </w:rPr>
        <w:tab/>
      </w:r>
      <w:r>
        <w:rPr>
          <w:u w:val="single"/>
        </w:rPr>
        <w:tab/>
      </w:r>
      <w:r>
        <w:rPr>
          <w:spacing w:val="60"/>
        </w:rPr>
        <w:t xml:space="preserve"> </w:t>
      </w:r>
      <w:r>
        <w:t>al</w:t>
      </w:r>
      <w:r>
        <w:rPr>
          <w:spacing w:val="59"/>
        </w:rPr>
        <w:t xml:space="preserve"> </w:t>
      </w:r>
      <w:r>
        <w:t>señor</w:t>
      </w:r>
      <w:r>
        <w:rPr>
          <w:spacing w:val="61"/>
        </w:rPr>
        <w:t xml:space="preserve"> </w:t>
      </w:r>
      <w:r>
        <w:t>(a)</w:t>
      </w:r>
    </w:p>
    <w:p w14:paraId="44CD5151" w14:textId="77777777" w:rsidR="007361FF" w:rsidRDefault="007361FF" w:rsidP="007361FF">
      <w:pPr>
        <w:pStyle w:val="Textoindependiente"/>
        <w:tabs>
          <w:tab w:val="left" w:pos="5409"/>
        </w:tabs>
        <w:spacing w:before="1"/>
        <w:ind w:left="1984" w:right="1981"/>
      </w:pPr>
      <w:r>
        <w:rPr>
          <w:u w:val="single"/>
        </w:rPr>
        <w:tab/>
      </w:r>
      <w:r>
        <w:t>,</w:t>
      </w:r>
      <w:r>
        <w:rPr>
          <w:spacing w:val="40"/>
        </w:rPr>
        <w:t xml:space="preserve"> </w:t>
      </w:r>
      <w:r>
        <w:t>a</w:t>
      </w:r>
      <w:r>
        <w:rPr>
          <w:spacing w:val="40"/>
        </w:rPr>
        <w:t xml:space="preserve"> </w:t>
      </w:r>
      <w:r>
        <w:t>quien</w:t>
      </w:r>
      <w:r>
        <w:rPr>
          <w:spacing w:val="40"/>
        </w:rPr>
        <w:t xml:space="preserve"> </w:t>
      </w:r>
      <w:r>
        <w:t>se</w:t>
      </w:r>
      <w:r>
        <w:rPr>
          <w:spacing w:val="40"/>
        </w:rPr>
        <w:t xml:space="preserve"> </w:t>
      </w:r>
      <w:r>
        <w:t>propone</w:t>
      </w:r>
      <w:r>
        <w:rPr>
          <w:spacing w:val="40"/>
        </w:rPr>
        <w:t xml:space="preserve"> </w:t>
      </w:r>
      <w:r>
        <w:t>para</w:t>
      </w:r>
      <w:r>
        <w:rPr>
          <w:spacing w:val="40"/>
        </w:rPr>
        <w:t xml:space="preserve"> </w:t>
      </w:r>
      <w:r>
        <w:t>que</w:t>
      </w:r>
      <w:r>
        <w:rPr>
          <w:spacing w:val="40"/>
        </w:rPr>
        <w:t xml:space="preserve"> </w:t>
      </w:r>
      <w:r>
        <w:t>integre</w:t>
      </w:r>
      <w:r>
        <w:rPr>
          <w:spacing w:val="40"/>
        </w:rPr>
        <w:t xml:space="preserve"> </w:t>
      </w:r>
      <w:r>
        <w:t>el</w:t>
      </w:r>
      <w:r>
        <w:rPr>
          <w:spacing w:val="80"/>
        </w:rPr>
        <w:t xml:space="preserve"> </w:t>
      </w:r>
      <w:r>
        <w:t>Comité de Evaluación en calidad de tercer miembro;</w:t>
      </w:r>
    </w:p>
    <w:p w14:paraId="13B56D7D" w14:textId="77777777" w:rsidR="007361FF" w:rsidRDefault="007361FF" w:rsidP="007361FF">
      <w:pPr>
        <w:pStyle w:val="Textoindependiente"/>
        <w:tabs>
          <w:tab w:val="left" w:pos="9862"/>
        </w:tabs>
        <w:spacing w:before="252"/>
        <w:ind w:left="1984" w:right="1978" w:firstLine="631"/>
        <w:jc w:val="both"/>
      </w:pPr>
      <w:r>
        <w:t xml:space="preserve">Que, los señores, </w:t>
      </w:r>
      <w:r>
        <w:rPr>
          <w:u w:val="single"/>
        </w:rPr>
        <w:tab/>
      </w:r>
      <w:r>
        <w:rPr>
          <w:spacing w:val="-10"/>
        </w:rPr>
        <w:t xml:space="preserve">, </w:t>
      </w:r>
      <w:r>
        <w:t>al haber sido designados o encargados en los cargos que establecen los numerales 5.1.4.1.2 y 5.1.4.1.3 de la norma técnica (según corresponda), y los establecidos en el Anexo 11 de la misma norma; cumplen con los requisitos necesarios para conformar el mencionado comité, además de haber suscrito la Declaración</w:t>
      </w:r>
      <w:r>
        <w:rPr>
          <w:spacing w:val="-2"/>
        </w:rPr>
        <w:t xml:space="preserve"> </w:t>
      </w:r>
      <w:r>
        <w:t>Jurada</w:t>
      </w:r>
      <w:r>
        <w:rPr>
          <w:spacing w:val="-4"/>
        </w:rPr>
        <w:t xml:space="preserve"> </w:t>
      </w:r>
      <w:r>
        <w:t>mediante</w:t>
      </w:r>
      <w:r>
        <w:rPr>
          <w:spacing w:val="-2"/>
        </w:rPr>
        <w:t xml:space="preserve"> </w:t>
      </w:r>
      <w:r>
        <w:t>la</w:t>
      </w:r>
      <w:r>
        <w:rPr>
          <w:spacing w:val="-2"/>
        </w:rPr>
        <w:t xml:space="preserve"> </w:t>
      </w:r>
      <w:r>
        <w:t>cual</w:t>
      </w:r>
      <w:r>
        <w:rPr>
          <w:spacing w:val="-5"/>
        </w:rPr>
        <w:t xml:space="preserve"> </w:t>
      </w:r>
      <w:r>
        <w:t>se</w:t>
      </w:r>
      <w:r>
        <w:rPr>
          <w:spacing w:val="-2"/>
        </w:rPr>
        <w:t xml:space="preserve"> </w:t>
      </w:r>
      <w:r>
        <w:t>deja</w:t>
      </w:r>
      <w:r>
        <w:rPr>
          <w:spacing w:val="-4"/>
        </w:rPr>
        <w:t xml:space="preserve"> </w:t>
      </w:r>
      <w:r>
        <w:t>constancia</w:t>
      </w:r>
      <w:r>
        <w:rPr>
          <w:spacing w:val="-2"/>
        </w:rPr>
        <w:t xml:space="preserve"> </w:t>
      </w:r>
      <w:r>
        <w:t>que</w:t>
      </w:r>
      <w:r>
        <w:rPr>
          <w:spacing w:val="-2"/>
        </w:rPr>
        <w:t xml:space="preserve"> </w:t>
      </w:r>
      <w:r>
        <w:t>no</w:t>
      </w:r>
      <w:r>
        <w:rPr>
          <w:spacing w:val="-4"/>
        </w:rPr>
        <w:t xml:space="preserve"> </w:t>
      </w:r>
      <w:r>
        <w:t>se</w:t>
      </w:r>
      <w:r>
        <w:rPr>
          <w:spacing w:val="-4"/>
        </w:rPr>
        <w:t xml:space="preserve"> </w:t>
      </w:r>
      <w:r>
        <w:t>encuentran</w:t>
      </w:r>
      <w:r>
        <w:rPr>
          <w:spacing w:val="-4"/>
        </w:rPr>
        <w:t xml:space="preserve"> </w:t>
      </w:r>
      <w:r>
        <w:t>en los</w:t>
      </w:r>
      <w:r>
        <w:rPr>
          <w:spacing w:val="-14"/>
        </w:rPr>
        <w:t xml:space="preserve"> </w:t>
      </w:r>
      <w:r>
        <w:t>supuestos</w:t>
      </w:r>
      <w:r>
        <w:rPr>
          <w:spacing w:val="-13"/>
        </w:rPr>
        <w:t xml:space="preserve"> </w:t>
      </w:r>
      <w:r>
        <w:t>previstos</w:t>
      </w:r>
      <w:r>
        <w:rPr>
          <w:spacing w:val="-15"/>
        </w:rPr>
        <w:t xml:space="preserve"> </w:t>
      </w:r>
      <w:r>
        <w:t>en</w:t>
      </w:r>
      <w:r>
        <w:rPr>
          <w:spacing w:val="-14"/>
        </w:rPr>
        <w:t xml:space="preserve"> </w:t>
      </w:r>
      <w:r>
        <w:t>los</w:t>
      </w:r>
      <w:r>
        <w:rPr>
          <w:spacing w:val="-13"/>
        </w:rPr>
        <w:t xml:space="preserve"> </w:t>
      </w:r>
      <w:r>
        <w:t>numerales</w:t>
      </w:r>
      <w:r>
        <w:rPr>
          <w:spacing w:val="-13"/>
        </w:rPr>
        <w:t xml:space="preserve"> </w:t>
      </w:r>
      <w:r>
        <w:t>5.1.4.1.7</w:t>
      </w:r>
      <w:r>
        <w:rPr>
          <w:spacing w:val="-16"/>
        </w:rPr>
        <w:t xml:space="preserve"> </w:t>
      </w:r>
      <w:r>
        <w:t>y</w:t>
      </w:r>
      <w:r>
        <w:rPr>
          <w:spacing w:val="-12"/>
        </w:rPr>
        <w:t xml:space="preserve"> </w:t>
      </w:r>
      <w:r>
        <w:t>5.1.4.1.8</w:t>
      </w:r>
      <w:r>
        <w:rPr>
          <w:spacing w:val="-14"/>
        </w:rPr>
        <w:t xml:space="preserve"> </w:t>
      </w:r>
      <w:r>
        <w:t>de</w:t>
      </w:r>
      <w:r>
        <w:rPr>
          <w:spacing w:val="-14"/>
        </w:rPr>
        <w:t xml:space="preserve"> </w:t>
      </w:r>
      <w:r>
        <w:t>la</w:t>
      </w:r>
      <w:r>
        <w:rPr>
          <w:spacing w:val="-14"/>
        </w:rPr>
        <w:t xml:space="preserve"> </w:t>
      </w:r>
      <w:r>
        <w:t>norma</w:t>
      </w:r>
      <w:r>
        <w:rPr>
          <w:spacing w:val="-16"/>
        </w:rPr>
        <w:t xml:space="preserve"> </w:t>
      </w:r>
      <w:r>
        <w:t>técnica;</w:t>
      </w:r>
    </w:p>
    <w:p w14:paraId="32361ED1" w14:textId="77777777" w:rsidR="007361FF" w:rsidRDefault="007361FF" w:rsidP="007361FF">
      <w:pPr>
        <w:pStyle w:val="Textoindependiente"/>
        <w:spacing w:before="1"/>
      </w:pPr>
    </w:p>
    <w:p w14:paraId="6148F990" w14:textId="77777777" w:rsidR="007361FF" w:rsidRDefault="007361FF" w:rsidP="007361FF">
      <w:pPr>
        <w:pStyle w:val="Textoindependiente"/>
        <w:tabs>
          <w:tab w:val="left" w:pos="3564"/>
          <w:tab w:val="left" w:pos="5827"/>
          <w:tab w:val="left" w:pos="7560"/>
        </w:tabs>
        <w:ind w:left="1983" w:right="1978" w:firstLine="568"/>
        <w:jc w:val="both"/>
      </w:pPr>
      <w:r>
        <w:t xml:space="preserve">Que, mediante Oficio </w:t>
      </w:r>
      <w:proofErr w:type="spellStart"/>
      <w:r>
        <w:t>N°</w:t>
      </w:r>
      <w:proofErr w:type="spellEnd"/>
      <w:r>
        <w:t xml:space="preserve"> </w:t>
      </w:r>
      <w:r>
        <w:rPr>
          <w:u w:val="single"/>
        </w:rPr>
        <w:tab/>
      </w:r>
      <w:r>
        <w:t xml:space="preserve">-2024-MINEDU/VMGP-DIGEDD del </w:t>
      </w:r>
      <w:r>
        <w:rPr>
          <w:spacing w:val="80"/>
          <w:u w:val="single"/>
        </w:rPr>
        <w:t xml:space="preserve">  </w:t>
      </w:r>
      <w:r>
        <w:rPr>
          <w:spacing w:val="80"/>
        </w:rPr>
        <w:t xml:space="preserve"> </w:t>
      </w:r>
      <w:r>
        <w:t>de</w:t>
      </w:r>
      <w:r>
        <w:rPr>
          <w:spacing w:val="51"/>
        </w:rPr>
        <w:t xml:space="preserve"> </w:t>
      </w:r>
      <w:r>
        <w:rPr>
          <w:u w:val="single"/>
        </w:rPr>
        <w:tab/>
      </w:r>
      <w:r>
        <w:t xml:space="preserve"> </w:t>
      </w:r>
      <w:proofErr w:type="spellStart"/>
      <w:r>
        <w:t>de</w:t>
      </w:r>
      <w:proofErr w:type="spellEnd"/>
      <w:r>
        <w:t xml:space="preserve"> 2024, se estableció</w:t>
      </w:r>
      <w:r>
        <w:rPr>
          <w:spacing w:val="40"/>
        </w:rPr>
        <w:t xml:space="preserve"> </w:t>
      </w:r>
      <w:r>
        <w:t>el cronograma de actividades de la Evaluación del desempeño en el cargo de especialista en educación de las Direcciones Regionales de Educación y Unidades de Gestión Educativa Local – 2024, en el marco de la Carrera Pública Magisterial de la Ley de Reforma Magisterial, el cual establece que la conformación de los Comités de Evaluación se</w:t>
      </w:r>
      <w:r>
        <w:rPr>
          <w:spacing w:val="58"/>
        </w:rPr>
        <w:t xml:space="preserve"> </w:t>
      </w:r>
      <w:r>
        <w:t>efectúa</w:t>
      </w:r>
      <w:r>
        <w:rPr>
          <w:spacing w:val="56"/>
        </w:rPr>
        <w:t xml:space="preserve"> </w:t>
      </w:r>
      <w:r>
        <w:t>durante</w:t>
      </w:r>
      <w:r>
        <w:rPr>
          <w:spacing w:val="56"/>
        </w:rPr>
        <w:t xml:space="preserve"> </w:t>
      </w:r>
      <w:r>
        <w:t>el</w:t>
      </w:r>
      <w:r>
        <w:rPr>
          <w:spacing w:val="56"/>
        </w:rPr>
        <w:t xml:space="preserve"> </w:t>
      </w:r>
      <w:r>
        <w:t>periodo</w:t>
      </w:r>
      <w:r>
        <w:rPr>
          <w:spacing w:val="58"/>
        </w:rPr>
        <w:t xml:space="preserve"> </w:t>
      </w:r>
      <w:r>
        <w:t>del</w:t>
      </w:r>
      <w:r>
        <w:rPr>
          <w:spacing w:val="56"/>
        </w:rPr>
        <w:t xml:space="preserve"> </w:t>
      </w:r>
      <w:r>
        <w:rPr>
          <w:spacing w:val="58"/>
          <w:w w:val="150"/>
          <w:u w:val="single"/>
        </w:rPr>
        <w:t xml:space="preserve">    </w:t>
      </w:r>
      <w:r>
        <w:rPr>
          <w:spacing w:val="-5"/>
        </w:rPr>
        <w:t>de</w:t>
      </w:r>
      <w:r>
        <w:rPr>
          <w:u w:val="single"/>
        </w:rPr>
        <w:tab/>
      </w:r>
      <w:r>
        <w:rPr>
          <w:spacing w:val="59"/>
        </w:rPr>
        <w:t xml:space="preserve"> </w:t>
      </w:r>
      <w:proofErr w:type="spellStart"/>
      <w:r>
        <w:t>de</w:t>
      </w:r>
      <w:proofErr w:type="spellEnd"/>
      <w:r>
        <w:rPr>
          <w:spacing w:val="55"/>
        </w:rPr>
        <w:t xml:space="preserve"> </w:t>
      </w:r>
      <w:r>
        <w:t>2024</w:t>
      </w:r>
      <w:r>
        <w:rPr>
          <w:spacing w:val="55"/>
        </w:rPr>
        <w:t xml:space="preserve"> </w:t>
      </w:r>
      <w:r>
        <w:t>al</w:t>
      </w:r>
      <w:r>
        <w:rPr>
          <w:spacing w:val="55"/>
        </w:rPr>
        <w:t xml:space="preserve"> </w:t>
      </w:r>
      <w:r>
        <w:rPr>
          <w:spacing w:val="56"/>
          <w:w w:val="150"/>
          <w:u w:val="single"/>
        </w:rPr>
        <w:t xml:space="preserve">    </w:t>
      </w:r>
      <w:r>
        <w:rPr>
          <w:spacing w:val="27"/>
          <w:w w:val="150"/>
        </w:rPr>
        <w:t xml:space="preserve"> </w:t>
      </w:r>
      <w:r>
        <w:t>de</w:t>
      </w:r>
    </w:p>
    <w:p w14:paraId="479AE7A6" w14:textId="77777777" w:rsidR="007361FF" w:rsidRDefault="007361FF" w:rsidP="007361FF">
      <w:pPr>
        <w:pStyle w:val="Textoindependiente"/>
        <w:tabs>
          <w:tab w:val="left" w:pos="2840"/>
        </w:tabs>
        <w:spacing w:line="251" w:lineRule="exact"/>
        <w:ind w:left="1983"/>
        <w:jc w:val="both"/>
      </w:pPr>
      <w:r>
        <w:rPr>
          <w:u w:val="single"/>
        </w:rPr>
        <w:tab/>
      </w:r>
      <w:r>
        <w:t xml:space="preserve"> de 2024;</w:t>
      </w:r>
    </w:p>
    <w:p w14:paraId="1CB59915" w14:textId="77777777" w:rsidR="007361FF" w:rsidRDefault="007361FF" w:rsidP="007361FF">
      <w:pPr>
        <w:pStyle w:val="Textoindependiente"/>
        <w:spacing w:before="1"/>
      </w:pPr>
    </w:p>
    <w:p w14:paraId="7DBE82EE" w14:textId="77777777" w:rsidR="007361FF" w:rsidRDefault="007361FF" w:rsidP="007361FF">
      <w:pPr>
        <w:pStyle w:val="Textoindependiente"/>
        <w:ind w:left="1984" w:right="1979" w:firstLine="568"/>
        <w:jc w:val="both"/>
      </w:pPr>
      <w:r>
        <w:t xml:space="preserve">De conformidad con lo dispuesto en la Ley </w:t>
      </w:r>
      <w:proofErr w:type="spellStart"/>
      <w:r>
        <w:t>N°</w:t>
      </w:r>
      <w:proofErr w:type="spellEnd"/>
      <w:r>
        <w:t xml:space="preserve"> 29944, Ley de Reforma Magisterial</w:t>
      </w:r>
      <w:r>
        <w:rPr>
          <w:spacing w:val="-6"/>
        </w:rPr>
        <w:t xml:space="preserve"> </w:t>
      </w:r>
      <w:r>
        <w:t>y</w:t>
      </w:r>
      <w:r>
        <w:rPr>
          <w:spacing w:val="-5"/>
        </w:rPr>
        <w:t xml:space="preserve"> </w:t>
      </w:r>
      <w:r>
        <w:t>en</w:t>
      </w:r>
      <w:r>
        <w:rPr>
          <w:spacing w:val="-5"/>
        </w:rPr>
        <w:t xml:space="preserve"> </w:t>
      </w:r>
      <w:r>
        <w:t>su</w:t>
      </w:r>
      <w:r>
        <w:rPr>
          <w:spacing w:val="-7"/>
        </w:rPr>
        <w:t xml:space="preserve"> </w:t>
      </w:r>
      <w:r>
        <w:t>reglamento,</w:t>
      </w:r>
      <w:r>
        <w:rPr>
          <w:spacing w:val="-4"/>
        </w:rPr>
        <w:t xml:space="preserve"> </w:t>
      </w:r>
      <w:r>
        <w:t>aprobado</w:t>
      </w:r>
      <w:r>
        <w:rPr>
          <w:spacing w:val="-5"/>
        </w:rPr>
        <w:t xml:space="preserve"> </w:t>
      </w:r>
      <w:r>
        <w:t>por</w:t>
      </w:r>
      <w:r>
        <w:rPr>
          <w:spacing w:val="-4"/>
        </w:rPr>
        <w:t xml:space="preserve"> </w:t>
      </w:r>
      <w:r>
        <w:t>Decreto</w:t>
      </w:r>
      <w:r>
        <w:rPr>
          <w:spacing w:val="-5"/>
        </w:rPr>
        <w:t xml:space="preserve"> </w:t>
      </w:r>
      <w:r>
        <w:t>Supremo</w:t>
      </w:r>
      <w:r>
        <w:rPr>
          <w:spacing w:val="-5"/>
        </w:rPr>
        <w:t xml:space="preserve"> </w:t>
      </w:r>
      <w:proofErr w:type="spellStart"/>
      <w:r>
        <w:t>N°</w:t>
      </w:r>
      <w:proofErr w:type="spellEnd"/>
      <w:r>
        <w:rPr>
          <w:spacing w:val="-4"/>
        </w:rPr>
        <w:t xml:space="preserve"> </w:t>
      </w:r>
      <w:r>
        <w:t xml:space="preserve">004-2013-ED; y, en la norma técnica aprobada con Resolución Viceministerial </w:t>
      </w:r>
      <w:proofErr w:type="spellStart"/>
      <w:r>
        <w:t>N°</w:t>
      </w:r>
      <w:proofErr w:type="spellEnd"/>
      <w:r>
        <w:t xml:space="preserve"> </w:t>
      </w:r>
      <w:r>
        <w:rPr>
          <w:spacing w:val="80"/>
          <w:u w:val="single"/>
        </w:rPr>
        <w:t xml:space="preserve">  </w:t>
      </w:r>
      <w:r>
        <w:t xml:space="preserve">-2024- </w:t>
      </w:r>
      <w:r>
        <w:rPr>
          <w:spacing w:val="-2"/>
        </w:rPr>
        <w:t>MINEDU;</w:t>
      </w:r>
    </w:p>
    <w:p w14:paraId="10B1EF88" w14:textId="77777777" w:rsidR="007361FF" w:rsidRDefault="007361FF" w:rsidP="007361FF">
      <w:pPr>
        <w:jc w:val="both"/>
        <w:sectPr w:rsidR="007361FF">
          <w:pgSz w:w="11910" w:h="16840"/>
          <w:pgMar w:top="1640" w:right="0" w:bottom="840" w:left="0" w:header="713" w:footer="651" w:gutter="0"/>
          <w:cols w:space="720"/>
        </w:sectPr>
      </w:pPr>
    </w:p>
    <w:p w14:paraId="153EECAE" w14:textId="77777777" w:rsidR="007361FF" w:rsidRDefault="007361FF" w:rsidP="007361FF">
      <w:pPr>
        <w:pStyle w:val="Textoindependiente"/>
        <w:spacing w:before="200"/>
      </w:pPr>
    </w:p>
    <w:p w14:paraId="2A0A9280" w14:textId="77777777" w:rsidR="007361FF" w:rsidRDefault="007361FF" w:rsidP="007361FF">
      <w:pPr>
        <w:pStyle w:val="Ttulo1"/>
      </w:pPr>
      <w:r>
        <w:t>SE</w:t>
      </w:r>
      <w:r>
        <w:rPr>
          <w:spacing w:val="-1"/>
        </w:rPr>
        <w:t xml:space="preserve"> </w:t>
      </w:r>
      <w:r>
        <w:rPr>
          <w:spacing w:val="-2"/>
        </w:rPr>
        <w:t>RESUELVE:</w:t>
      </w:r>
    </w:p>
    <w:p w14:paraId="72A2F052" w14:textId="77777777" w:rsidR="007361FF" w:rsidRDefault="007361FF" w:rsidP="007361FF">
      <w:pPr>
        <w:pStyle w:val="Textoindependiente"/>
        <w:spacing w:before="1"/>
        <w:rPr>
          <w:b/>
        </w:rPr>
      </w:pPr>
    </w:p>
    <w:p w14:paraId="6FEA5FFD" w14:textId="77777777" w:rsidR="007361FF" w:rsidRDefault="007361FF" w:rsidP="007361FF">
      <w:pPr>
        <w:pStyle w:val="Textoindependiente"/>
        <w:ind w:left="1984" w:right="1979" w:firstLine="569"/>
        <w:jc w:val="both"/>
      </w:pPr>
      <w:r>
        <w:rPr>
          <w:b/>
        </w:rPr>
        <w:t>Artículo</w:t>
      </w:r>
      <w:r>
        <w:rPr>
          <w:b/>
          <w:spacing w:val="-12"/>
        </w:rPr>
        <w:t xml:space="preserve"> </w:t>
      </w:r>
      <w:r>
        <w:rPr>
          <w:b/>
        </w:rPr>
        <w:t>1.-</w:t>
      </w:r>
      <w:r>
        <w:rPr>
          <w:b/>
          <w:spacing w:val="-13"/>
        </w:rPr>
        <w:t xml:space="preserve"> </w:t>
      </w:r>
      <w:r>
        <w:rPr>
          <w:b/>
        </w:rPr>
        <w:t>CONFORMAR,</w:t>
      </w:r>
      <w:r>
        <w:rPr>
          <w:b/>
          <w:spacing w:val="-13"/>
        </w:rPr>
        <w:t xml:space="preserve"> </w:t>
      </w:r>
      <w:r>
        <w:t>a</w:t>
      </w:r>
      <w:r>
        <w:rPr>
          <w:spacing w:val="-12"/>
        </w:rPr>
        <w:t xml:space="preserve"> </w:t>
      </w:r>
      <w:r>
        <w:t>partir</w:t>
      </w:r>
      <w:r>
        <w:rPr>
          <w:spacing w:val="-13"/>
        </w:rPr>
        <w:t xml:space="preserve"> </w:t>
      </w:r>
      <w:r>
        <w:t>de</w:t>
      </w:r>
      <w:r>
        <w:rPr>
          <w:spacing w:val="-12"/>
        </w:rPr>
        <w:t xml:space="preserve"> </w:t>
      </w:r>
      <w:r>
        <w:t>la</w:t>
      </w:r>
      <w:r>
        <w:rPr>
          <w:spacing w:val="-15"/>
        </w:rPr>
        <w:t xml:space="preserve"> </w:t>
      </w:r>
      <w:r>
        <w:t>fecha</w:t>
      </w:r>
      <w:r>
        <w:rPr>
          <w:spacing w:val="-12"/>
        </w:rPr>
        <w:t xml:space="preserve"> </w:t>
      </w:r>
      <w:r>
        <w:t>de</w:t>
      </w:r>
      <w:r>
        <w:rPr>
          <w:spacing w:val="-12"/>
        </w:rPr>
        <w:t xml:space="preserve"> </w:t>
      </w:r>
      <w:r>
        <w:t>expedición</w:t>
      </w:r>
      <w:r>
        <w:rPr>
          <w:spacing w:val="-12"/>
        </w:rPr>
        <w:t xml:space="preserve"> </w:t>
      </w:r>
      <w:r>
        <w:t>de</w:t>
      </w:r>
      <w:r>
        <w:rPr>
          <w:spacing w:val="-12"/>
        </w:rPr>
        <w:t xml:space="preserve"> </w:t>
      </w:r>
      <w:r>
        <w:t>la</w:t>
      </w:r>
      <w:r>
        <w:rPr>
          <w:spacing w:val="-12"/>
        </w:rPr>
        <w:t xml:space="preserve"> </w:t>
      </w:r>
      <w:r>
        <w:t>presente Resolución,</w:t>
      </w:r>
      <w:r>
        <w:rPr>
          <w:spacing w:val="-3"/>
        </w:rPr>
        <w:t xml:space="preserve"> </w:t>
      </w:r>
      <w:r>
        <w:t>el</w:t>
      </w:r>
      <w:r>
        <w:rPr>
          <w:spacing w:val="-6"/>
        </w:rPr>
        <w:t xml:space="preserve"> </w:t>
      </w:r>
      <w:r>
        <w:t>Comité</w:t>
      </w:r>
      <w:r>
        <w:rPr>
          <w:spacing w:val="-7"/>
        </w:rPr>
        <w:t xml:space="preserve"> </w:t>
      </w:r>
      <w:r>
        <w:t>de</w:t>
      </w:r>
      <w:r>
        <w:rPr>
          <w:spacing w:val="-7"/>
        </w:rPr>
        <w:t xml:space="preserve"> </w:t>
      </w:r>
      <w:r>
        <w:t>Evaluación</w:t>
      </w:r>
      <w:r>
        <w:rPr>
          <w:spacing w:val="-5"/>
        </w:rPr>
        <w:t xml:space="preserve"> </w:t>
      </w:r>
      <w:r>
        <w:t>de</w:t>
      </w:r>
      <w:r>
        <w:rPr>
          <w:spacing w:val="-7"/>
        </w:rPr>
        <w:t xml:space="preserve"> </w:t>
      </w:r>
      <w:r>
        <w:t>la</w:t>
      </w:r>
      <w:r>
        <w:rPr>
          <w:spacing w:val="-5"/>
        </w:rPr>
        <w:t xml:space="preserve"> </w:t>
      </w:r>
      <w:r>
        <w:t>Evaluación</w:t>
      </w:r>
      <w:r>
        <w:rPr>
          <w:spacing w:val="-5"/>
        </w:rPr>
        <w:t xml:space="preserve"> </w:t>
      </w:r>
      <w:r>
        <w:t>del</w:t>
      </w:r>
      <w:r>
        <w:rPr>
          <w:spacing w:val="-6"/>
        </w:rPr>
        <w:t xml:space="preserve"> </w:t>
      </w:r>
      <w:r>
        <w:t>desempeño</w:t>
      </w:r>
      <w:r>
        <w:rPr>
          <w:spacing w:val="-7"/>
        </w:rPr>
        <w:t xml:space="preserve"> </w:t>
      </w:r>
      <w:r>
        <w:t>en</w:t>
      </w:r>
      <w:r>
        <w:rPr>
          <w:spacing w:val="-7"/>
        </w:rPr>
        <w:t xml:space="preserve"> </w:t>
      </w:r>
      <w:r>
        <w:t>el</w:t>
      </w:r>
      <w:r>
        <w:rPr>
          <w:spacing w:val="-6"/>
        </w:rPr>
        <w:t xml:space="preserve"> </w:t>
      </w:r>
      <w:r>
        <w:t>cargo de especialista en educación de las Direcciones Regionales de Educación y Unidades de Gestión Educativa Local – 2024, en el marco de la Carrera Pública Magisterial</w:t>
      </w:r>
      <w:r>
        <w:rPr>
          <w:spacing w:val="24"/>
        </w:rPr>
        <w:t xml:space="preserve"> </w:t>
      </w:r>
      <w:r>
        <w:t>de</w:t>
      </w:r>
      <w:r>
        <w:rPr>
          <w:spacing w:val="26"/>
        </w:rPr>
        <w:t xml:space="preserve"> </w:t>
      </w:r>
      <w:r>
        <w:t>la</w:t>
      </w:r>
      <w:r>
        <w:rPr>
          <w:spacing w:val="25"/>
        </w:rPr>
        <w:t xml:space="preserve"> </w:t>
      </w:r>
      <w:r>
        <w:t>Ley</w:t>
      </w:r>
      <w:r>
        <w:rPr>
          <w:spacing w:val="25"/>
        </w:rPr>
        <w:t xml:space="preserve"> </w:t>
      </w:r>
      <w:r>
        <w:t>de</w:t>
      </w:r>
      <w:r>
        <w:rPr>
          <w:spacing w:val="25"/>
        </w:rPr>
        <w:t xml:space="preserve"> </w:t>
      </w:r>
      <w:r>
        <w:t>Reforma</w:t>
      </w:r>
      <w:r>
        <w:rPr>
          <w:spacing w:val="23"/>
        </w:rPr>
        <w:t xml:space="preserve"> </w:t>
      </w:r>
      <w:r>
        <w:t>Magisterial,</w:t>
      </w:r>
      <w:r>
        <w:rPr>
          <w:spacing w:val="26"/>
        </w:rPr>
        <w:t xml:space="preserve"> </w:t>
      </w:r>
      <w:r>
        <w:t>correspondiente</w:t>
      </w:r>
      <w:r>
        <w:rPr>
          <w:spacing w:val="25"/>
        </w:rPr>
        <w:t xml:space="preserve"> </w:t>
      </w:r>
      <w:r>
        <w:t>a</w:t>
      </w:r>
      <w:r>
        <w:rPr>
          <w:spacing w:val="25"/>
        </w:rPr>
        <w:t xml:space="preserve"> </w:t>
      </w:r>
      <w:r>
        <w:t>la</w:t>
      </w:r>
      <w:r>
        <w:rPr>
          <w:spacing w:val="26"/>
        </w:rPr>
        <w:t xml:space="preserve"> </w:t>
      </w:r>
      <w:r>
        <w:t>UGEL/DRE</w:t>
      </w:r>
    </w:p>
    <w:p w14:paraId="0D7163D3" w14:textId="77777777" w:rsidR="007361FF" w:rsidRDefault="007361FF" w:rsidP="007361FF">
      <w:pPr>
        <w:pStyle w:val="Textoindependiente"/>
        <w:tabs>
          <w:tab w:val="left" w:pos="3696"/>
        </w:tabs>
        <w:spacing w:line="253" w:lineRule="exact"/>
        <w:ind w:left="1984"/>
        <w:jc w:val="both"/>
      </w:pPr>
      <w:r>
        <w:rPr>
          <w:u w:val="single"/>
        </w:rPr>
        <w:tab/>
      </w:r>
      <w:r>
        <w:t xml:space="preserve"> de la siguiente manera:</w:t>
      </w:r>
    </w:p>
    <w:p w14:paraId="520F5351" w14:textId="77777777" w:rsidR="007361FF" w:rsidRDefault="007361FF" w:rsidP="007361FF">
      <w:pPr>
        <w:pStyle w:val="Textoindependiente"/>
      </w:pPr>
    </w:p>
    <w:p w14:paraId="30FC3713" w14:textId="77777777" w:rsidR="007361FF" w:rsidRDefault="007361FF" w:rsidP="007361FF">
      <w:pPr>
        <w:pStyle w:val="Textoindependiente"/>
        <w:tabs>
          <w:tab w:val="left" w:pos="7537"/>
          <w:tab w:val="left" w:pos="8581"/>
        </w:tabs>
        <w:ind w:left="2268"/>
      </w:pPr>
      <w:r>
        <w:t>Comité de</w:t>
      </w:r>
      <w:r>
        <w:rPr>
          <w:spacing w:val="-2"/>
        </w:rPr>
        <w:t xml:space="preserve"> </w:t>
      </w:r>
      <w:r>
        <w:t>Evaluación de</w:t>
      </w:r>
      <w:r>
        <w:rPr>
          <w:spacing w:val="-2"/>
        </w:rPr>
        <w:t xml:space="preserve"> </w:t>
      </w:r>
      <w:r>
        <w:t xml:space="preserve">la UGEL/DRE </w:t>
      </w:r>
      <w:r>
        <w:rPr>
          <w:u w:val="single"/>
        </w:rPr>
        <w:tab/>
      </w:r>
      <w:proofErr w:type="spellStart"/>
      <w:r>
        <w:t>N°</w:t>
      </w:r>
      <w:proofErr w:type="spellEnd"/>
      <w:r>
        <w:t xml:space="preserve"> </w:t>
      </w:r>
      <w:r>
        <w:rPr>
          <w:u w:val="single"/>
        </w:rPr>
        <w:tab/>
      </w:r>
    </w:p>
    <w:p w14:paraId="56D995EA" w14:textId="77777777" w:rsidR="007361FF" w:rsidRDefault="007361FF" w:rsidP="007361FF">
      <w:pPr>
        <w:pStyle w:val="Textoindependiente"/>
        <w:spacing w:before="24"/>
        <w:rPr>
          <w:sz w:val="20"/>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141"/>
        <w:gridCol w:w="1723"/>
        <w:gridCol w:w="1397"/>
        <w:gridCol w:w="1414"/>
      </w:tblGrid>
      <w:tr w:rsidR="007361FF" w14:paraId="4F7AFEE3" w14:textId="77777777" w:rsidTr="0017024B">
        <w:trPr>
          <w:trHeight w:val="506"/>
        </w:trPr>
        <w:tc>
          <w:tcPr>
            <w:tcW w:w="1685" w:type="dxa"/>
          </w:tcPr>
          <w:p w14:paraId="74590CD1" w14:textId="77777777" w:rsidR="007361FF" w:rsidRDefault="007361FF" w:rsidP="0017024B">
            <w:pPr>
              <w:pStyle w:val="TableParagraph"/>
              <w:spacing w:line="254" w:lineRule="exact"/>
              <w:ind w:left="242" w:right="228" w:firstLine="4"/>
              <w:rPr>
                <w:b/>
              </w:rPr>
            </w:pPr>
            <w:r>
              <w:rPr>
                <w:b/>
              </w:rPr>
              <w:t>CARGO</w:t>
            </w:r>
            <w:r>
              <w:rPr>
                <w:b/>
                <w:spacing w:val="-16"/>
              </w:rPr>
              <w:t xml:space="preserve"> </w:t>
            </w:r>
            <w:r>
              <w:rPr>
                <w:b/>
              </w:rPr>
              <w:t>EN EL</w:t>
            </w:r>
            <w:r>
              <w:rPr>
                <w:b/>
                <w:spacing w:val="-1"/>
              </w:rPr>
              <w:t xml:space="preserve"> </w:t>
            </w:r>
            <w:r>
              <w:rPr>
                <w:b/>
                <w:spacing w:val="-2"/>
              </w:rPr>
              <w:t>COMITÉ</w:t>
            </w:r>
          </w:p>
        </w:tc>
        <w:tc>
          <w:tcPr>
            <w:tcW w:w="2141" w:type="dxa"/>
          </w:tcPr>
          <w:p w14:paraId="174DB3D3" w14:textId="77777777" w:rsidR="007361FF" w:rsidRDefault="007361FF" w:rsidP="0017024B">
            <w:pPr>
              <w:pStyle w:val="TableParagraph"/>
              <w:spacing w:line="254" w:lineRule="exact"/>
              <w:ind w:left="616" w:hanging="209"/>
              <w:rPr>
                <w:b/>
              </w:rPr>
            </w:pPr>
            <w:r>
              <w:rPr>
                <w:b/>
              </w:rPr>
              <w:t>CARGO</w:t>
            </w:r>
            <w:r>
              <w:rPr>
                <w:b/>
                <w:spacing w:val="-16"/>
              </w:rPr>
              <w:t xml:space="preserve"> </w:t>
            </w:r>
            <w:r>
              <w:rPr>
                <w:b/>
              </w:rPr>
              <w:t xml:space="preserve">DEL </w:t>
            </w:r>
            <w:r>
              <w:rPr>
                <w:b/>
                <w:spacing w:val="-2"/>
              </w:rPr>
              <w:t>PUESTO</w:t>
            </w:r>
          </w:p>
        </w:tc>
        <w:tc>
          <w:tcPr>
            <w:tcW w:w="1723" w:type="dxa"/>
          </w:tcPr>
          <w:p w14:paraId="1AF86FE9" w14:textId="77777777" w:rsidR="007361FF" w:rsidRDefault="007361FF" w:rsidP="0017024B">
            <w:pPr>
              <w:pStyle w:val="TableParagraph"/>
              <w:spacing w:line="254" w:lineRule="exact"/>
              <w:ind w:left="229" w:hanging="36"/>
              <w:rPr>
                <w:b/>
              </w:rPr>
            </w:pPr>
            <w:r>
              <w:rPr>
                <w:b/>
              </w:rPr>
              <w:t>NOMBRES</w:t>
            </w:r>
            <w:r>
              <w:rPr>
                <w:b/>
                <w:spacing w:val="-16"/>
              </w:rPr>
              <w:t xml:space="preserve"> </w:t>
            </w:r>
            <w:r>
              <w:rPr>
                <w:b/>
              </w:rPr>
              <w:t xml:space="preserve">Y </w:t>
            </w:r>
            <w:r>
              <w:rPr>
                <w:b/>
                <w:spacing w:val="-2"/>
              </w:rPr>
              <w:t>APELLIDOS</w:t>
            </w:r>
          </w:p>
        </w:tc>
        <w:tc>
          <w:tcPr>
            <w:tcW w:w="1397" w:type="dxa"/>
          </w:tcPr>
          <w:p w14:paraId="47E9F158" w14:textId="77777777" w:rsidR="007361FF" w:rsidRDefault="007361FF" w:rsidP="0017024B">
            <w:pPr>
              <w:pStyle w:val="TableParagraph"/>
              <w:spacing w:before="127"/>
              <w:ind w:left="1"/>
              <w:jc w:val="center"/>
              <w:rPr>
                <w:b/>
              </w:rPr>
            </w:pPr>
            <w:r>
              <w:rPr>
                <w:b/>
                <w:spacing w:val="-5"/>
              </w:rPr>
              <w:t>DNI</w:t>
            </w:r>
          </w:p>
        </w:tc>
        <w:tc>
          <w:tcPr>
            <w:tcW w:w="1414" w:type="dxa"/>
          </w:tcPr>
          <w:p w14:paraId="74DCA38B" w14:textId="77777777" w:rsidR="007361FF" w:rsidRDefault="007361FF" w:rsidP="0017024B">
            <w:pPr>
              <w:pStyle w:val="TableParagraph"/>
              <w:ind w:left="105"/>
              <w:rPr>
                <w:b/>
              </w:rPr>
            </w:pPr>
            <w:r>
              <w:rPr>
                <w:b/>
                <w:spacing w:val="-2"/>
              </w:rPr>
              <w:t>TELÉFONO</w:t>
            </w:r>
          </w:p>
        </w:tc>
      </w:tr>
      <w:tr w:rsidR="007361FF" w14:paraId="38ABDE3D" w14:textId="77777777" w:rsidTr="0017024B">
        <w:trPr>
          <w:trHeight w:val="755"/>
        </w:trPr>
        <w:tc>
          <w:tcPr>
            <w:tcW w:w="1685" w:type="dxa"/>
          </w:tcPr>
          <w:p w14:paraId="3C9119D0" w14:textId="77777777" w:rsidR="007361FF" w:rsidRDefault="007361FF" w:rsidP="0017024B">
            <w:pPr>
              <w:pStyle w:val="TableParagraph"/>
              <w:spacing w:line="251" w:lineRule="exact"/>
              <w:ind w:left="107"/>
            </w:pPr>
            <w:r>
              <w:rPr>
                <w:spacing w:val="-2"/>
              </w:rPr>
              <w:t>Primer</w:t>
            </w:r>
          </w:p>
          <w:p w14:paraId="2598281E" w14:textId="77777777" w:rsidR="007361FF" w:rsidRDefault="007361FF" w:rsidP="0017024B">
            <w:pPr>
              <w:pStyle w:val="TableParagraph"/>
              <w:spacing w:line="252" w:lineRule="exact"/>
              <w:ind w:left="107" w:right="228"/>
            </w:pPr>
            <w:r>
              <w:rPr>
                <w:spacing w:val="-2"/>
              </w:rPr>
              <w:t>miembro (presidente)</w:t>
            </w:r>
          </w:p>
        </w:tc>
        <w:tc>
          <w:tcPr>
            <w:tcW w:w="2141" w:type="dxa"/>
          </w:tcPr>
          <w:p w14:paraId="5947BB6C" w14:textId="77777777" w:rsidR="007361FF" w:rsidRDefault="007361FF" w:rsidP="0017024B">
            <w:pPr>
              <w:pStyle w:val="TableParagraph"/>
              <w:rPr>
                <w:rFonts w:ascii="Times New Roman"/>
                <w:sz w:val="18"/>
              </w:rPr>
            </w:pPr>
          </w:p>
        </w:tc>
        <w:tc>
          <w:tcPr>
            <w:tcW w:w="1723" w:type="dxa"/>
          </w:tcPr>
          <w:p w14:paraId="2FEE04BD" w14:textId="77777777" w:rsidR="007361FF" w:rsidRDefault="007361FF" w:rsidP="0017024B">
            <w:pPr>
              <w:pStyle w:val="TableParagraph"/>
              <w:rPr>
                <w:rFonts w:ascii="Times New Roman"/>
                <w:sz w:val="18"/>
              </w:rPr>
            </w:pPr>
          </w:p>
        </w:tc>
        <w:tc>
          <w:tcPr>
            <w:tcW w:w="1397" w:type="dxa"/>
          </w:tcPr>
          <w:p w14:paraId="59388CB8" w14:textId="77777777" w:rsidR="007361FF" w:rsidRDefault="007361FF" w:rsidP="0017024B">
            <w:pPr>
              <w:pStyle w:val="TableParagraph"/>
              <w:rPr>
                <w:rFonts w:ascii="Times New Roman"/>
                <w:sz w:val="18"/>
              </w:rPr>
            </w:pPr>
          </w:p>
        </w:tc>
        <w:tc>
          <w:tcPr>
            <w:tcW w:w="1414" w:type="dxa"/>
          </w:tcPr>
          <w:p w14:paraId="697B4250" w14:textId="77777777" w:rsidR="007361FF" w:rsidRDefault="007361FF" w:rsidP="0017024B">
            <w:pPr>
              <w:pStyle w:val="TableParagraph"/>
              <w:rPr>
                <w:rFonts w:ascii="Times New Roman"/>
                <w:sz w:val="18"/>
              </w:rPr>
            </w:pPr>
          </w:p>
        </w:tc>
      </w:tr>
      <w:tr w:rsidR="007361FF" w14:paraId="7EC99A2A" w14:textId="77777777" w:rsidTr="0017024B">
        <w:trPr>
          <w:trHeight w:val="505"/>
        </w:trPr>
        <w:tc>
          <w:tcPr>
            <w:tcW w:w="1685" w:type="dxa"/>
          </w:tcPr>
          <w:p w14:paraId="3479A892" w14:textId="77777777" w:rsidR="007361FF" w:rsidRDefault="007361FF" w:rsidP="0017024B">
            <w:pPr>
              <w:pStyle w:val="TableParagraph"/>
              <w:spacing w:line="254" w:lineRule="exact"/>
              <w:ind w:left="107" w:right="681"/>
            </w:pPr>
            <w:r>
              <w:rPr>
                <w:spacing w:val="-2"/>
              </w:rPr>
              <w:t>Segundo miembro</w:t>
            </w:r>
          </w:p>
        </w:tc>
        <w:tc>
          <w:tcPr>
            <w:tcW w:w="2141" w:type="dxa"/>
          </w:tcPr>
          <w:p w14:paraId="3A44BDC9" w14:textId="77777777" w:rsidR="007361FF" w:rsidRDefault="007361FF" w:rsidP="0017024B">
            <w:pPr>
              <w:pStyle w:val="TableParagraph"/>
              <w:rPr>
                <w:rFonts w:ascii="Times New Roman"/>
                <w:sz w:val="18"/>
              </w:rPr>
            </w:pPr>
          </w:p>
        </w:tc>
        <w:tc>
          <w:tcPr>
            <w:tcW w:w="1723" w:type="dxa"/>
          </w:tcPr>
          <w:p w14:paraId="7A318C33" w14:textId="77777777" w:rsidR="007361FF" w:rsidRDefault="007361FF" w:rsidP="0017024B">
            <w:pPr>
              <w:pStyle w:val="TableParagraph"/>
              <w:rPr>
                <w:rFonts w:ascii="Times New Roman"/>
                <w:sz w:val="18"/>
              </w:rPr>
            </w:pPr>
          </w:p>
        </w:tc>
        <w:tc>
          <w:tcPr>
            <w:tcW w:w="1397" w:type="dxa"/>
          </w:tcPr>
          <w:p w14:paraId="59DC8BF8" w14:textId="77777777" w:rsidR="007361FF" w:rsidRDefault="007361FF" w:rsidP="0017024B">
            <w:pPr>
              <w:pStyle w:val="TableParagraph"/>
              <w:rPr>
                <w:rFonts w:ascii="Times New Roman"/>
                <w:sz w:val="18"/>
              </w:rPr>
            </w:pPr>
          </w:p>
        </w:tc>
        <w:tc>
          <w:tcPr>
            <w:tcW w:w="1414" w:type="dxa"/>
          </w:tcPr>
          <w:p w14:paraId="7CF28447" w14:textId="77777777" w:rsidR="007361FF" w:rsidRDefault="007361FF" w:rsidP="0017024B">
            <w:pPr>
              <w:pStyle w:val="TableParagraph"/>
              <w:rPr>
                <w:rFonts w:ascii="Times New Roman"/>
                <w:sz w:val="18"/>
              </w:rPr>
            </w:pPr>
          </w:p>
        </w:tc>
      </w:tr>
      <w:tr w:rsidR="007361FF" w14:paraId="7C77ABFE" w14:textId="77777777" w:rsidTr="0017024B">
        <w:trPr>
          <w:trHeight w:val="504"/>
        </w:trPr>
        <w:tc>
          <w:tcPr>
            <w:tcW w:w="1685" w:type="dxa"/>
          </w:tcPr>
          <w:p w14:paraId="172C3F90" w14:textId="77777777" w:rsidR="007361FF" w:rsidRDefault="007361FF" w:rsidP="0017024B">
            <w:pPr>
              <w:pStyle w:val="TableParagraph"/>
              <w:spacing w:line="254" w:lineRule="exact"/>
              <w:ind w:left="107" w:right="228"/>
            </w:pPr>
            <w:r>
              <w:rPr>
                <w:spacing w:val="-2"/>
              </w:rPr>
              <w:t>Tercero miembro</w:t>
            </w:r>
          </w:p>
        </w:tc>
        <w:tc>
          <w:tcPr>
            <w:tcW w:w="2141" w:type="dxa"/>
          </w:tcPr>
          <w:p w14:paraId="178F25FF" w14:textId="77777777" w:rsidR="007361FF" w:rsidRDefault="007361FF" w:rsidP="0017024B">
            <w:pPr>
              <w:pStyle w:val="TableParagraph"/>
              <w:rPr>
                <w:rFonts w:ascii="Times New Roman"/>
                <w:sz w:val="18"/>
              </w:rPr>
            </w:pPr>
          </w:p>
        </w:tc>
        <w:tc>
          <w:tcPr>
            <w:tcW w:w="1723" w:type="dxa"/>
          </w:tcPr>
          <w:p w14:paraId="69B16154" w14:textId="77777777" w:rsidR="007361FF" w:rsidRDefault="007361FF" w:rsidP="0017024B">
            <w:pPr>
              <w:pStyle w:val="TableParagraph"/>
              <w:rPr>
                <w:rFonts w:ascii="Times New Roman"/>
                <w:sz w:val="18"/>
              </w:rPr>
            </w:pPr>
          </w:p>
        </w:tc>
        <w:tc>
          <w:tcPr>
            <w:tcW w:w="1397" w:type="dxa"/>
          </w:tcPr>
          <w:p w14:paraId="54EFCE79" w14:textId="77777777" w:rsidR="007361FF" w:rsidRDefault="007361FF" w:rsidP="0017024B">
            <w:pPr>
              <w:pStyle w:val="TableParagraph"/>
              <w:rPr>
                <w:rFonts w:ascii="Times New Roman"/>
                <w:sz w:val="18"/>
              </w:rPr>
            </w:pPr>
          </w:p>
        </w:tc>
        <w:tc>
          <w:tcPr>
            <w:tcW w:w="1414" w:type="dxa"/>
          </w:tcPr>
          <w:p w14:paraId="0ED0D492" w14:textId="77777777" w:rsidR="007361FF" w:rsidRDefault="007361FF" w:rsidP="0017024B">
            <w:pPr>
              <w:pStyle w:val="TableParagraph"/>
              <w:rPr>
                <w:rFonts w:ascii="Times New Roman"/>
                <w:sz w:val="18"/>
              </w:rPr>
            </w:pPr>
          </w:p>
        </w:tc>
      </w:tr>
    </w:tbl>
    <w:p w14:paraId="160E3001" w14:textId="77777777" w:rsidR="007361FF" w:rsidRDefault="007361FF" w:rsidP="007361FF">
      <w:pPr>
        <w:pStyle w:val="Textoindependiente"/>
        <w:spacing w:before="3"/>
      </w:pPr>
    </w:p>
    <w:p w14:paraId="39544C3D" w14:textId="77777777" w:rsidR="007361FF" w:rsidRDefault="007361FF" w:rsidP="007361FF">
      <w:pPr>
        <w:ind w:left="1984" w:right="2121" w:firstLine="568"/>
        <w:jc w:val="both"/>
      </w:pPr>
      <w:r>
        <w:rPr>
          <w:b/>
        </w:rPr>
        <w:t>Artículo 2.</w:t>
      </w:r>
      <w:proofErr w:type="gramStart"/>
      <w:r>
        <w:rPr>
          <w:b/>
        </w:rPr>
        <w:t>-</w:t>
      </w:r>
      <w:r>
        <w:t>.</w:t>
      </w:r>
      <w:r>
        <w:rPr>
          <w:b/>
        </w:rPr>
        <w:t>NOTIFICAR</w:t>
      </w:r>
      <w:proofErr w:type="gramEnd"/>
      <w:r>
        <w:rPr>
          <w:b/>
        </w:rPr>
        <w:t xml:space="preserve"> </w:t>
      </w:r>
      <w:r>
        <w:t>la presente resolución a los integrantes del Comité de Evaluación.</w:t>
      </w:r>
    </w:p>
    <w:p w14:paraId="71FD8AA3" w14:textId="77777777" w:rsidR="007361FF" w:rsidRDefault="007361FF" w:rsidP="007361FF">
      <w:pPr>
        <w:pStyle w:val="Textoindependiente"/>
        <w:spacing w:before="252"/>
        <w:ind w:left="1984" w:right="2121" w:firstLine="568"/>
        <w:jc w:val="both"/>
      </w:pPr>
      <w:r>
        <w:rPr>
          <w:b/>
        </w:rPr>
        <w:t xml:space="preserve">Artículo 3.- REMITIR </w:t>
      </w:r>
      <w:r>
        <w:t>una copia de la presente Resolución a la Dirección de Evaluación Docente del Ministerio de Educación, conjuntamente con la Declaración Jurada suscrita por cada uno de los integrantes del Comité de Evaluación en la cual declaran no encontrarse en alguno de los supuestos previstos en los numerales 5.1.4.1.7 y 5.1.4.1.8 de la norma técnica.</w:t>
      </w:r>
    </w:p>
    <w:p w14:paraId="26BC7E2F" w14:textId="77777777" w:rsidR="007361FF" w:rsidRDefault="007361FF" w:rsidP="007361FF">
      <w:pPr>
        <w:pStyle w:val="Textoindependiente"/>
        <w:spacing w:before="1"/>
      </w:pPr>
    </w:p>
    <w:p w14:paraId="2841AB5D" w14:textId="77777777" w:rsidR="007361FF" w:rsidRDefault="007361FF" w:rsidP="007361FF">
      <w:pPr>
        <w:pStyle w:val="Ttulo2"/>
        <w:spacing w:before="1"/>
        <w:ind w:left="430"/>
        <w:jc w:val="center"/>
      </w:pPr>
      <w:r>
        <w:t>Regístrese,</w:t>
      </w:r>
      <w:r>
        <w:rPr>
          <w:spacing w:val="-5"/>
        </w:rPr>
        <w:t xml:space="preserve"> </w:t>
      </w:r>
      <w:r>
        <w:t>comuníquese</w:t>
      </w:r>
      <w:r>
        <w:rPr>
          <w:spacing w:val="-7"/>
        </w:rPr>
        <w:t xml:space="preserve"> </w:t>
      </w:r>
      <w:r>
        <w:t>y</w:t>
      </w:r>
      <w:r>
        <w:rPr>
          <w:spacing w:val="-6"/>
        </w:rPr>
        <w:t xml:space="preserve"> </w:t>
      </w:r>
      <w:r>
        <w:rPr>
          <w:spacing w:val="-2"/>
        </w:rPr>
        <w:t>publíquese.</w:t>
      </w:r>
    </w:p>
    <w:p w14:paraId="7A57E3E7" w14:textId="77777777" w:rsidR="007361FF" w:rsidRDefault="007361FF" w:rsidP="007361FF">
      <w:pPr>
        <w:pStyle w:val="Textoindependiente"/>
        <w:rPr>
          <w:b/>
        </w:rPr>
      </w:pPr>
    </w:p>
    <w:p w14:paraId="18CEFBF2" w14:textId="77777777" w:rsidR="007361FF" w:rsidRDefault="007361FF" w:rsidP="007361FF">
      <w:pPr>
        <w:pStyle w:val="Textoindependiente"/>
        <w:rPr>
          <w:b/>
        </w:rPr>
      </w:pPr>
    </w:p>
    <w:p w14:paraId="57A44376" w14:textId="77777777" w:rsidR="007361FF" w:rsidRDefault="007361FF" w:rsidP="007361FF">
      <w:pPr>
        <w:pStyle w:val="Textoindependiente"/>
        <w:rPr>
          <w:b/>
        </w:rPr>
      </w:pPr>
    </w:p>
    <w:p w14:paraId="53BCE9D2" w14:textId="77777777" w:rsidR="007361FF" w:rsidRDefault="007361FF" w:rsidP="007361FF">
      <w:pPr>
        <w:pStyle w:val="Textoindependiente"/>
        <w:rPr>
          <w:b/>
        </w:rPr>
      </w:pPr>
    </w:p>
    <w:p w14:paraId="116302F8" w14:textId="77777777" w:rsidR="007361FF" w:rsidRDefault="007361FF" w:rsidP="007361FF">
      <w:pPr>
        <w:pStyle w:val="Textoindependiente"/>
        <w:rPr>
          <w:b/>
        </w:rPr>
      </w:pPr>
    </w:p>
    <w:p w14:paraId="1E75AA3B" w14:textId="77777777" w:rsidR="007361FF" w:rsidRDefault="007361FF" w:rsidP="007361FF">
      <w:pPr>
        <w:pStyle w:val="Textoindependiente"/>
        <w:rPr>
          <w:b/>
        </w:rPr>
      </w:pPr>
    </w:p>
    <w:p w14:paraId="23104D83" w14:textId="77777777" w:rsidR="007361FF" w:rsidRDefault="007361FF" w:rsidP="007361FF">
      <w:pPr>
        <w:pStyle w:val="Textoindependiente"/>
        <w:rPr>
          <w:b/>
        </w:rPr>
      </w:pPr>
    </w:p>
    <w:p w14:paraId="437A5748" w14:textId="77777777" w:rsidR="007361FF" w:rsidRDefault="007361FF" w:rsidP="007361FF">
      <w:pPr>
        <w:pStyle w:val="Textoindependiente"/>
        <w:rPr>
          <w:b/>
        </w:rPr>
      </w:pPr>
    </w:p>
    <w:p w14:paraId="477343F1" w14:textId="77777777" w:rsidR="007361FF" w:rsidRDefault="007361FF" w:rsidP="007361FF">
      <w:pPr>
        <w:pStyle w:val="Textoindependiente"/>
        <w:rPr>
          <w:b/>
        </w:rPr>
      </w:pPr>
    </w:p>
    <w:p w14:paraId="2C0245C6" w14:textId="77777777" w:rsidR="007361FF" w:rsidRDefault="007361FF" w:rsidP="007361FF">
      <w:pPr>
        <w:pStyle w:val="Textoindependiente"/>
        <w:rPr>
          <w:b/>
        </w:rPr>
      </w:pPr>
    </w:p>
    <w:p w14:paraId="6E3B92DF" w14:textId="77777777" w:rsidR="007361FF" w:rsidRDefault="007361FF" w:rsidP="007361FF">
      <w:pPr>
        <w:pStyle w:val="Textoindependiente"/>
        <w:spacing w:before="251"/>
        <w:rPr>
          <w:b/>
        </w:rPr>
      </w:pPr>
    </w:p>
    <w:p w14:paraId="7E7E5BF6" w14:textId="77777777" w:rsidR="007361FF" w:rsidRDefault="007361FF" w:rsidP="007361FF">
      <w:pPr>
        <w:ind w:left="1701" w:right="1699"/>
        <w:jc w:val="both"/>
        <w:rPr>
          <w:i/>
          <w:sz w:val="20"/>
        </w:rPr>
      </w:pPr>
      <w:r>
        <w:rPr>
          <w:b/>
          <w:sz w:val="20"/>
        </w:rPr>
        <w:t xml:space="preserve">(*) Nota: </w:t>
      </w:r>
      <w:r>
        <w:rPr>
          <w:i/>
          <w:sz w:val="20"/>
        </w:rPr>
        <w:t>El presente modelo de resolución es de carácter referencial, el cual contiene los aspectos mínimos a considerarse para estos casos; por lo que queda a discreción de la DRE o la UGEL (según corresponda) efectuar los ajustes que estime pertinente en función a cada situación en particular.</w:t>
      </w:r>
    </w:p>
    <w:p w14:paraId="3FE9AA98" w14:textId="77777777" w:rsidR="00FF68FD" w:rsidRDefault="00FF68FD"/>
    <w:sectPr w:rsidR="00FF68FD" w:rsidSect="007361FF">
      <w:pgSz w:w="11906" w:h="16838"/>
      <w:pgMar w:top="1417" w:right="0"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F98E" w14:textId="77777777" w:rsidR="00F6444F" w:rsidRDefault="00F6444F" w:rsidP="007361FF">
      <w:r>
        <w:separator/>
      </w:r>
    </w:p>
  </w:endnote>
  <w:endnote w:type="continuationSeparator" w:id="0">
    <w:p w14:paraId="49ABEFEE" w14:textId="77777777" w:rsidR="00F6444F" w:rsidRDefault="00F6444F" w:rsidP="007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277" w14:textId="34D301AF" w:rsidR="00C0690A" w:rsidRDefault="00F6444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436B" w14:textId="77777777" w:rsidR="00F6444F" w:rsidRDefault="00F6444F" w:rsidP="007361FF">
      <w:r>
        <w:separator/>
      </w:r>
    </w:p>
  </w:footnote>
  <w:footnote w:type="continuationSeparator" w:id="0">
    <w:p w14:paraId="631C9A09" w14:textId="77777777" w:rsidR="00F6444F" w:rsidRDefault="00F6444F" w:rsidP="007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E712" w14:textId="2359888A" w:rsidR="00C0690A" w:rsidRDefault="00F6444F">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FF"/>
    <w:rsid w:val="00224E3D"/>
    <w:rsid w:val="007361FF"/>
    <w:rsid w:val="00F6444F"/>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56559"/>
  <w15:chartTrackingRefBased/>
  <w15:docId w15:val="{1EB2A1A9-67C0-4841-9BF8-4812DEB1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F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7361FF"/>
    <w:pPr>
      <w:ind w:left="2553"/>
      <w:outlineLvl w:val="0"/>
    </w:pPr>
    <w:rPr>
      <w:b/>
      <w:bCs/>
    </w:rPr>
  </w:style>
  <w:style w:type="paragraph" w:styleId="Ttulo2">
    <w:name w:val="heading 2"/>
    <w:basedOn w:val="Normal"/>
    <w:link w:val="Ttulo2Car"/>
    <w:uiPriority w:val="9"/>
    <w:unhideWhenUsed/>
    <w:qFormat/>
    <w:rsid w:val="007361FF"/>
    <w:pPr>
      <w:ind w:left="283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1FF"/>
    <w:rPr>
      <w:rFonts w:ascii="Arial" w:eastAsia="Arial" w:hAnsi="Arial" w:cs="Arial"/>
      <w:b/>
      <w:bCs/>
      <w:lang w:val="es-ES"/>
    </w:rPr>
  </w:style>
  <w:style w:type="character" w:customStyle="1" w:styleId="Ttulo2Car">
    <w:name w:val="Título 2 Car"/>
    <w:basedOn w:val="Fuentedeprrafopredeter"/>
    <w:link w:val="Ttulo2"/>
    <w:uiPriority w:val="9"/>
    <w:rsid w:val="007361FF"/>
    <w:rPr>
      <w:rFonts w:ascii="Arial" w:eastAsia="Arial" w:hAnsi="Arial" w:cs="Arial"/>
      <w:b/>
      <w:bCs/>
      <w:lang w:val="es-ES"/>
    </w:rPr>
  </w:style>
  <w:style w:type="table" w:customStyle="1" w:styleId="TableNormal">
    <w:name w:val="Table Normal"/>
    <w:uiPriority w:val="2"/>
    <w:semiHidden/>
    <w:unhideWhenUsed/>
    <w:qFormat/>
    <w:rsid w:val="00736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361FF"/>
  </w:style>
  <w:style w:type="character" w:customStyle="1" w:styleId="TextoindependienteCar">
    <w:name w:val="Texto independiente Car"/>
    <w:basedOn w:val="Fuentedeprrafopredeter"/>
    <w:link w:val="Textoindependiente"/>
    <w:uiPriority w:val="1"/>
    <w:rsid w:val="007361FF"/>
    <w:rPr>
      <w:rFonts w:ascii="Arial" w:eastAsia="Arial" w:hAnsi="Arial" w:cs="Arial"/>
      <w:lang w:val="es-ES"/>
    </w:rPr>
  </w:style>
  <w:style w:type="paragraph" w:customStyle="1" w:styleId="TableParagraph">
    <w:name w:val="Table Paragraph"/>
    <w:basedOn w:val="Normal"/>
    <w:uiPriority w:val="1"/>
    <w:qFormat/>
    <w:rsid w:val="007361FF"/>
  </w:style>
  <w:style w:type="paragraph" w:styleId="Encabezado">
    <w:name w:val="header"/>
    <w:basedOn w:val="Normal"/>
    <w:link w:val="EncabezadoCar"/>
    <w:uiPriority w:val="99"/>
    <w:unhideWhenUsed/>
    <w:rsid w:val="007361FF"/>
    <w:pPr>
      <w:tabs>
        <w:tab w:val="center" w:pos="4252"/>
        <w:tab w:val="right" w:pos="8504"/>
      </w:tabs>
    </w:pPr>
  </w:style>
  <w:style w:type="character" w:customStyle="1" w:styleId="EncabezadoCar">
    <w:name w:val="Encabezado Car"/>
    <w:basedOn w:val="Fuentedeprrafopredeter"/>
    <w:link w:val="Encabezado"/>
    <w:uiPriority w:val="99"/>
    <w:rsid w:val="007361FF"/>
    <w:rPr>
      <w:rFonts w:ascii="Arial" w:eastAsia="Arial" w:hAnsi="Arial" w:cs="Arial"/>
      <w:lang w:val="es-ES"/>
    </w:rPr>
  </w:style>
  <w:style w:type="paragraph" w:styleId="Piedepgina">
    <w:name w:val="footer"/>
    <w:basedOn w:val="Normal"/>
    <w:link w:val="PiedepginaCar"/>
    <w:uiPriority w:val="99"/>
    <w:unhideWhenUsed/>
    <w:rsid w:val="007361FF"/>
    <w:pPr>
      <w:tabs>
        <w:tab w:val="center" w:pos="4252"/>
        <w:tab w:val="right" w:pos="8504"/>
      </w:tabs>
    </w:pPr>
  </w:style>
  <w:style w:type="character" w:customStyle="1" w:styleId="PiedepginaCar">
    <w:name w:val="Pie de página Car"/>
    <w:basedOn w:val="Fuentedeprrafopredeter"/>
    <w:link w:val="Piedepgina"/>
    <w:uiPriority w:val="99"/>
    <w:rsid w:val="007361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5655</Characters>
  <Application>Microsoft Office Word</Application>
  <DocSecurity>0</DocSecurity>
  <Lines>47</Lines>
  <Paragraphs>13</Paragraphs>
  <ScaleCrop>false</ScaleCrop>
  <Company>Ministerio de Educacion</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2024-11-05T16:56:00Z</dcterms:created>
  <dcterms:modified xsi:type="dcterms:W3CDTF">2024-11-05T16:58:00Z</dcterms:modified>
</cp:coreProperties>
</file>