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AEA8" w14:textId="4CD5E0FB" w:rsidR="00B75608" w:rsidRPr="00745410" w:rsidRDefault="00F4070A" w:rsidP="00745410">
      <w:pPr>
        <w:jc w:val="center"/>
        <w:rPr>
          <w:rFonts w:eastAsia="Stag Semibold" w:cstheme="minorHAnsi"/>
          <w:b/>
          <w:color w:val="098CA6"/>
          <w:sz w:val="36"/>
          <w:szCs w:val="28"/>
          <w:lang w:val="es-ES_tradnl"/>
        </w:rPr>
      </w:pPr>
      <w:r w:rsidRPr="00745410">
        <w:rPr>
          <w:rFonts w:eastAsia="Stag Semibold" w:cstheme="minorHAnsi"/>
          <w:b/>
          <w:color w:val="098CA6"/>
          <w:sz w:val="36"/>
          <w:szCs w:val="28"/>
          <w:lang w:val="es-ES_tradnl"/>
        </w:rPr>
        <w:t xml:space="preserve">Modelo de </w:t>
      </w:r>
      <w:r w:rsidR="00745410">
        <w:rPr>
          <w:rFonts w:eastAsia="Stag Semibold" w:cstheme="minorHAnsi"/>
          <w:b/>
          <w:color w:val="098CA6"/>
          <w:sz w:val="36"/>
          <w:szCs w:val="28"/>
          <w:lang w:val="es-ES_tradnl"/>
        </w:rPr>
        <w:t>d</w:t>
      </w:r>
      <w:r w:rsidR="00B75608" w:rsidRPr="00745410">
        <w:rPr>
          <w:rFonts w:eastAsia="Stag Semibold" w:cstheme="minorHAnsi"/>
          <w:b/>
          <w:color w:val="098CA6"/>
          <w:sz w:val="36"/>
          <w:szCs w:val="28"/>
          <w:lang w:val="es-ES_tradnl"/>
        </w:rPr>
        <w:t>eclaración jurada para integrantes de</w:t>
      </w:r>
      <w:r w:rsidR="00624D37" w:rsidRPr="00745410">
        <w:rPr>
          <w:rFonts w:eastAsia="Stag Semibold" w:cstheme="minorHAnsi"/>
          <w:b/>
          <w:color w:val="098CA6"/>
          <w:sz w:val="36"/>
          <w:szCs w:val="28"/>
          <w:lang w:val="es-ES_tradnl"/>
        </w:rPr>
        <w:t>l</w:t>
      </w:r>
      <w:r w:rsidR="00B75608" w:rsidRPr="00745410">
        <w:rPr>
          <w:rFonts w:eastAsia="Stag Semibold" w:cstheme="minorHAnsi"/>
          <w:b/>
          <w:color w:val="098CA6"/>
          <w:sz w:val="36"/>
          <w:szCs w:val="28"/>
          <w:lang w:val="es-ES_tradnl"/>
        </w:rPr>
        <w:t xml:space="preserve"> Comité de Evaluación</w:t>
      </w:r>
    </w:p>
    <w:p w14:paraId="3EBC3D78" w14:textId="77777777" w:rsidR="00B75608" w:rsidRPr="00B75608" w:rsidRDefault="00B75608" w:rsidP="00B75608"/>
    <w:p w14:paraId="568F07A6" w14:textId="72471E91" w:rsidR="00B75608" w:rsidRPr="0031530E" w:rsidRDefault="00B75608" w:rsidP="00B22706">
      <w:pPr>
        <w:spacing w:after="0" w:line="360" w:lineRule="auto"/>
        <w:jc w:val="both"/>
        <w:rPr>
          <w:sz w:val="20"/>
        </w:rPr>
      </w:pPr>
      <w:r w:rsidRPr="00800534">
        <w:rPr>
          <w:sz w:val="20"/>
        </w:rPr>
        <w:t>Yo, ____________________________________________________________,</w:t>
      </w:r>
      <w:bookmarkStart w:id="0" w:name="_GoBack"/>
      <w:bookmarkEnd w:id="0"/>
      <w:r w:rsidRPr="00800534">
        <w:rPr>
          <w:sz w:val="20"/>
        </w:rPr>
        <w:t xml:space="preserve"> identificado(a) con Documento </w:t>
      </w:r>
      <w:r w:rsidR="00AF642F" w:rsidRPr="00800534">
        <w:rPr>
          <w:sz w:val="20"/>
        </w:rPr>
        <w:t xml:space="preserve">Nacional </w:t>
      </w:r>
      <w:r w:rsidRPr="00800534">
        <w:rPr>
          <w:sz w:val="20"/>
        </w:rPr>
        <w:t>de Identidad N.° ________________________________________, y con domicilio actual en _____________________________________________________________, integrante del Comité de Evaluación ___________________________________________________, conformado mediante Resolución Directoral N.° ___________________________, declaro bajo juramento no encontrarme inmerso en ningun</w:t>
      </w:r>
      <w:r w:rsidR="0049043A" w:rsidRPr="00800534">
        <w:rPr>
          <w:sz w:val="20"/>
        </w:rPr>
        <w:t>a causal de impedimento señalada</w:t>
      </w:r>
      <w:r w:rsidRPr="00800534">
        <w:rPr>
          <w:sz w:val="20"/>
        </w:rPr>
        <w:t xml:space="preserve"> en los numerales </w:t>
      </w:r>
      <w:r w:rsidR="00B22706" w:rsidRPr="00800534">
        <w:rPr>
          <w:color w:val="000000"/>
          <w:sz w:val="20"/>
          <w:szCs w:val="20"/>
        </w:rPr>
        <w:t xml:space="preserve">5.4.6.10 y 5.4.6.15 </w:t>
      </w:r>
      <w:r w:rsidR="00745410" w:rsidRPr="00800534">
        <w:rPr>
          <w:sz w:val="20"/>
        </w:rPr>
        <w:t xml:space="preserve">de la </w:t>
      </w:r>
      <w:r w:rsidR="00745410" w:rsidRPr="00800534">
        <w:rPr>
          <w:sz w:val="20"/>
          <w:szCs w:val="20"/>
        </w:rPr>
        <w:t xml:space="preserve">Norma Técnica </w:t>
      </w:r>
      <w:r w:rsidR="00AF642F" w:rsidRPr="00800534">
        <w:rPr>
          <w:sz w:val="20"/>
          <w:szCs w:val="20"/>
        </w:rPr>
        <w:t xml:space="preserve">denominada </w:t>
      </w:r>
      <w:r w:rsidR="00B22706" w:rsidRPr="00800534">
        <w:rPr>
          <w:i/>
          <w:sz w:val="20"/>
          <w:szCs w:val="20"/>
        </w:rPr>
        <w:t>“Norma que regula el Concurso Excepcional de Acceso a Cargos Directivos de Institución Educativa en Educación</w:t>
      </w:r>
      <w:r w:rsidR="00B22706" w:rsidRPr="0031530E">
        <w:rPr>
          <w:i/>
          <w:sz w:val="20"/>
          <w:szCs w:val="20"/>
        </w:rPr>
        <w:t xml:space="preserve"> Básica o Educación Técnico-Productiva en el marco del Decreto Supremo N° 006-2022-MINEDU</w:t>
      </w:r>
      <w:r w:rsidR="00B22706" w:rsidRPr="0031530E">
        <w:rPr>
          <w:i/>
          <w:sz w:val="20"/>
        </w:rPr>
        <w:t>”</w:t>
      </w:r>
      <w:r w:rsidR="00B22706" w:rsidRPr="0031530E">
        <w:rPr>
          <w:i/>
          <w:sz w:val="20"/>
          <w:szCs w:val="20"/>
        </w:rPr>
        <w:t>,</w:t>
      </w:r>
      <w:r w:rsidR="00B22706" w:rsidRPr="0031530E">
        <w:rPr>
          <w:sz w:val="20"/>
          <w:szCs w:val="20"/>
        </w:rPr>
        <w:t xml:space="preserve"> aprobada por </w:t>
      </w:r>
      <w:r w:rsidR="00B22706" w:rsidRPr="0031530E">
        <w:rPr>
          <w:rFonts w:ascii="Calibri" w:hAnsi="Calibri" w:cs="Calibri"/>
          <w:sz w:val="20"/>
          <w:szCs w:val="20"/>
        </w:rPr>
        <w:t xml:space="preserve">RVM </w:t>
      </w:r>
      <w:r w:rsidR="00915D29" w:rsidRPr="0031530E">
        <w:rPr>
          <w:sz w:val="20"/>
          <w:szCs w:val="20"/>
        </w:rPr>
        <w:t>N.°</w:t>
      </w:r>
      <w:r w:rsidR="00B22706" w:rsidRPr="0031530E">
        <w:rPr>
          <w:rFonts w:ascii="Calibri" w:hAnsi="Calibri" w:cs="Calibri"/>
          <w:sz w:val="20"/>
          <w:szCs w:val="20"/>
        </w:rPr>
        <w:t xml:space="preserve"> 017-2023-</w:t>
      </w:r>
      <w:r w:rsidR="00B22706" w:rsidRPr="0031530E">
        <w:rPr>
          <w:sz w:val="20"/>
          <w:szCs w:val="20"/>
        </w:rPr>
        <w:t>MINEDU.</w:t>
      </w:r>
      <w:r w:rsidR="00745410" w:rsidRPr="0031530E">
        <w:rPr>
          <w:sz w:val="20"/>
          <w:szCs w:val="20"/>
        </w:rPr>
        <w:t xml:space="preserve"> </w:t>
      </w:r>
      <w:r w:rsidR="00F4070A" w:rsidRPr="0031530E">
        <w:rPr>
          <w:sz w:val="20"/>
        </w:rPr>
        <w:t>(Ver tabla 1)</w:t>
      </w:r>
      <w:r w:rsidR="00745410" w:rsidRPr="0031530E">
        <w:rPr>
          <w:sz w:val="20"/>
        </w:rPr>
        <w:t>.</w:t>
      </w:r>
    </w:p>
    <w:p w14:paraId="48254A17" w14:textId="77777777" w:rsidR="003D62B4" w:rsidRPr="0031530E" w:rsidRDefault="003D62B4" w:rsidP="003D62B4">
      <w:pPr>
        <w:spacing w:after="0" w:line="360" w:lineRule="auto"/>
        <w:jc w:val="both"/>
        <w:rPr>
          <w:sz w:val="20"/>
        </w:rPr>
      </w:pPr>
    </w:p>
    <w:p w14:paraId="59982594" w14:textId="2029DB7D" w:rsidR="00B75608" w:rsidRPr="0031530E" w:rsidRDefault="00B75608" w:rsidP="003D62B4">
      <w:pPr>
        <w:spacing w:after="0" w:line="360" w:lineRule="auto"/>
        <w:jc w:val="both"/>
        <w:rPr>
          <w:sz w:val="20"/>
        </w:rPr>
      </w:pPr>
      <w:r w:rsidRPr="0031530E">
        <w:rPr>
          <w:sz w:val="20"/>
        </w:rPr>
        <w:t>Asimismo, declaro que, si durante el desarrollo de la Etapa Descentralizada incurriese en alguna de las causales anteriormente mencionadas, procederé de acuerdo con lo señalado en el numeral 5.</w:t>
      </w:r>
      <w:r w:rsidR="00B22706" w:rsidRPr="0031530E">
        <w:rPr>
          <w:sz w:val="20"/>
        </w:rPr>
        <w:t>4.6</w:t>
      </w:r>
      <w:r w:rsidR="003A0173" w:rsidRPr="0031530E">
        <w:rPr>
          <w:sz w:val="20"/>
        </w:rPr>
        <w:t>.1</w:t>
      </w:r>
      <w:r w:rsidR="00B22706" w:rsidRPr="0031530E">
        <w:rPr>
          <w:sz w:val="20"/>
        </w:rPr>
        <w:t>2</w:t>
      </w:r>
      <w:r w:rsidR="003A0173" w:rsidRPr="0031530E">
        <w:rPr>
          <w:sz w:val="20"/>
        </w:rPr>
        <w:t xml:space="preserve"> de la </w:t>
      </w:r>
      <w:r w:rsidR="0015540D" w:rsidRPr="0031530E">
        <w:rPr>
          <w:sz w:val="20"/>
        </w:rPr>
        <w:t xml:space="preserve">Norma Técnica </w:t>
      </w:r>
      <w:r w:rsidR="00745410" w:rsidRPr="0031530E">
        <w:rPr>
          <w:sz w:val="20"/>
        </w:rPr>
        <w:t xml:space="preserve">del </w:t>
      </w:r>
      <w:r w:rsidR="00B22706" w:rsidRPr="0031530E">
        <w:rPr>
          <w:i/>
          <w:sz w:val="20"/>
          <w:szCs w:val="20"/>
        </w:rPr>
        <w:t>Concurso Excepcional de Acceso a Cargos Directivos de Institución Educativa en Educación Básica o Educación Técnico-Productiva</w:t>
      </w:r>
      <w:r w:rsidR="00017827" w:rsidRPr="0031530E">
        <w:rPr>
          <w:i/>
          <w:sz w:val="20"/>
        </w:rPr>
        <w:t xml:space="preserve"> </w:t>
      </w:r>
      <w:r w:rsidR="0015540D" w:rsidRPr="0031530E">
        <w:rPr>
          <w:sz w:val="20"/>
        </w:rPr>
        <w:t>y</w:t>
      </w:r>
      <w:r w:rsidRPr="0031530E">
        <w:rPr>
          <w:sz w:val="20"/>
        </w:rPr>
        <w:t xml:space="preserve"> en el </w:t>
      </w:r>
      <w:r w:rsidRPr="0031530E">
        <w:rPr>
          <w:i/>
          <w:sz w:val="20"/>
        </w:rPr>
        <w:t>Instructivo para el Comité de Evaluación</w:t>
      </w:r>
      <w:r w:rsidRPr="0031530E">
        <w:rPr>
          <w:sz w:val="20"/>
        </w:rPr>
        <w:t>.</w:t>
      </w:r>
    </w:p>
    <w:p w14:paraId="3CE674B5" w14:textId="77777777" w:rsidR="003D62B4" w:rsidRPr="0031530E" w:rsidRDefault="003D62B4" w:rsidP="003D62B4">
      <w:pPr>
        <w:spacing w:after="0" w:line="360" w:lineRule="auto"/>
        <w:jc w:val="both"/>
        <w:rPr>
          <w:sz w:val="20"/>
        </w:rPr>
      </w:pPr>
    </w:p>
    <w:p w14:paraId="70182AB4" w14:textId="77777777" w:rsidR="00B75608" w:rsidRPr="008F0E3C" w:rsidRDefault="00B75608" w:rsidP="003D62B4">
      <w:pPr>
        <w:spacing w:after="0" w:line="360" w:lineRule="auto"/>
        <w:jc w:val="both"/>
        <w:rPr>
          <w:sz w:val="20"/>
        </w:rPr>
      </w:pPr>
      <w:r w:rsidRPr="0031530E">
        <w:rPr>
          <w:sz w:val="20"/>
        </w:rPr>
        <w:t>Me ratifico en lo expresado, en señal de lo cual firmo la presente, de conformidad co</w:t>
      </w:r>
      <w:r w:rsidRPr="008F0E3C">
        <w:rPr>
          <w:sz w:val="20"/>
        </w:rPr>
        <w:t>n lo establecido en el artículo 51 del Texto Único Ordenado (TUO) de la Ley N.º 27444, Ley de Procedimiento Administrativo General y, en caso de resultar falsa la información que proporciono, me sujeto a los alcances de lo establecido en el artículo 411 del Código Penal, concordante con el artículo 34 del TUO señalado; autorizando a efectuar la comprobación de la veracidad de la información declarada</w:t>
      </w:r>
      <w:r w:rsidR="00A811F5">
        <w:rPr>
          <w:sz w:val="20"/>
        </w:rPr>
        <w:t xml:space="preserve"> en el presente documento</w:t>
      </w:r>
      <w:r w:rsidRPr="008F0E3C">
        <w:rPr>
          <w:sz w:val="20"/>
        </w:rPr>
        <w:t>.</w:t>
      </w:r>
    </w:p>
    <w:p w14:paraId="6A2B2B42" w14:textId="77777777" w:rsidR="00B75608" w:rsidRPr="008F0E3C" w:rsidRDefault="00B75608" w:rsidP="003D62B4">
      <w:pPr>
        <w:spacing w:after="0" w:line="360" w:lineRule="auto"/>
        <w:jc w:val="both"/>
        <w:rPr>
          <w:sz w:val="20"/>
        </w:rPr>
      </w:pPr>
    </w:p>
    <w:p w14:paraId="15276429" w14:textId="77777777" w:rsidR="00B75608" w:rsidRPr="008F0E3C" w:rsidRDefault="00B75608" w:rsidP="003D62B4">
      <w:pPr>
        <w:spacing w:after="0" w:line="360" w:lineRule="auto"/>
        <w:rPr>
          <w:sz w:val="20"/>
        </w:rPr>
      </w:pPr>
      <w:r w:rsidRPr="008F0E3C">
        <w:rPr>
          <w:sz w:val="20"/>
        </w:rPr>
        <w:t>En _______________, el ___________ de ___________ del 20___</w:t>
      </w:r>
    </w:p>
    <w:p w14:paraId="233A42ED" w14:textId="77777777" w:rsidR="00B75608" w:rsidRPr="008F0E3C" w:rsidRDefault="00B75608" w:rsidP="003D62B4">
      <w:pPr>
        <w:spacing w:after="0" w:line="360" w:lineRule="auto"/>
        <w:rPr>
          <w:sz w:val="20"/>
        </w:rPr>
      </w:pPr>
    </w:p>
    <w:p w14:paraId="0D264343" w14:textId="77777777" w:rsidR="00B75608" w:rsidRDefault="00B75608" w:rsidP="003D62B4">
      <w:pPr>
        <w:spacing w:after="0" w:line="360" w:lineRule="auto"/>
        <w:rPr>
          <w:sz w:val="20"/>
        </w:rPr>
      </w:pPr>
    </w:p>
    <w:p w14:paraId="0FEF078E" w14:textId="77777777" w:rsidR="008F0E3C" w:rsidRDefault="008F0E3C" w:rsidP="003D62B4">
      <w:pPr>
        <w:spacing w:after="0" w:line="360" w:lineRule="auto"/>
        <w:rPr>
          <w:sz w:val="20"/>
        </w:rPr>
      </w:pPr>
    </w:p>
    <w:p w14:paraId="60019E7D" w14:textId="77777777" w:rsidR="008F0E3C" w:rsidRDefault="008F0E3C" w:rsidP="003D62B4">
      <w:pPr>
        <w:spacing w:after="0" w:line="360" w:lineRule="auto"/>
        <w:rPr>
          <w:sz w:val="20"/>
        </w:rPr>
      </w:pPr>
    </w:p>
    <w:p w14:paraId="3929FB53" w14:textId="77777777" w:rsidR="008F0E3C" w:rsidRPr="008F0E3C" w:rsidRDefault="008F0E3C" w:rsidP="003D62B4">
      <w:pPr>
        <w:spacing w:after="0" w:line="360" w:lineRule="auto"/>
        <w:rPr>
          <w:sz w:val="20"/>
        </w:rPr>
      </w:pPr>
    </w:p>
    <w:p w14:paraId="1A9B77CC" w14:textId="77777777" w:rsidR="00755AB9" w:rsidRPr="008F0E3C" w:rsidRDefault="00B75608" w:rsidP="003D62B4">
      <w:pPr>
        <w:spacing w:after="0" w:line="360" w:lineRule="auto"/>
        <w:rPr>
          <w:sz w:val="20"/>
        </w:rPr>
      </w:pPr>
      <w:r w:rsidRPr="008F0E3C">
        <w:rPr>
          <w:sz w:val="20"/>
        </w:rPr>
        <w:t>Firma: _____________________________________</w:t>
      </w:r>
    </w:p>
    <w:p w14:paraId="594F7C03" w14:textId="77777777" w:rsidR="003D62B4" w:rsidRPr="008F0E3C" w:rsidRDefault="003D62B4" w:rsidP="003D62B4">
      <w:pPr>
        <w:spacing w:after="0" w:line="360" w:lineRule="auto"/>
        <w:rPr>
          <w:sz w:val="20"/>
        </w:rPr>
      </w:pPr>
    </w:p>
    <w:p w14:paraId="5955740D" w14:textId="77777777" w:rsidR="00F4070A" w:rsidRDefault="00F4070A" w:rsidP="003D62B4">
      <w:pPr>
        <w:spacing w:after="0" w:line="360" w:lineRule="auto"/>
      </w:pPr>
    </w:p>
    <w:p w14:paraId="3E520551" w14:textId="77777777" w:rsidR="00F4070A" w:rsidRDefault="00F4070A" w:rsidP="003D62B4">
      <w:pPr>
        <w:spacing w:after="0" w:line="360" w:lineRule="auto"/>
      </w:pPr>
    </w:p>
    <w:p w14:paraId="6BA2D229" w14:textId="77777777" w:rsidR="00F4070A" w:rsidRDefault="00F4070A" w:rsidP="003D62B4">
      <w:pPr>
        <w:spacing w:after="0" w:line="360" w:lineRule="auto"/>
      </w:pPr>
    </w:p>
    <w:p w14:paraId="606551A6" w14:textId="77777777" w:rsidR="00F4070A" w:rsidRDefault="00F4070A" w:rsidP="003D62B4">
      <w:pPr>
        <w:spacing w:after="0" w:line="360" w:lineRule="auto"/>
      </w:pPr>
    </w:p>
    <w:p w14:paraId="30343027" w14:textId="77777777" w:rsidR="00F4070A" w:rsidRPr="00745410" w:rsidRDefault="00DF2925" w:rsidP="00745410">
      <w:pPr>
        <w:jc w:val="center"/>
        <w:rPr>
          <w:rFonts w:eastAsia="Stag Semibold" w:cstheme="minorHAnsi"/>
          <w:b/>
          <w:color w:val="098CA6"/>
          <w:sz w:val="36"/>
          <w:szCs w:val="28"/>
          <w:lang w:val="es-ES_tradnl"/>
        </w:rPr>
      </w:pPr>
      <w:r w:rsidRPr="00745410">
        <w:rPr>
          <w:rFonts w:eastAsia="Stag Semibold" w:cstheme="minorHAnsi"/>
          <w:b/>
          <w:color w:val="098CA6"/>
          <w:sz w:val="36"/>
          <w:szCs w:val="28"/>
          <w:lang w:val="es-ES_tradnl"/>
        </w:rPr>
        <w:lastRenderedPageBreak/>
        <w:t>Tabla 1</w:t>
      </w:r>
    </w:p>
    <w:tbl>
      <w:tblPr>
        <w:tblStyle w:val="Tablaconcuadrcula"/>
        <w:tblW w:w="10065" w:type="dxa"/>
        <w:tblInd w:w="-431" w:type="dxa"/>
        <w:tblBorders>
          <w:top w:val="single" w:sz="4" w:space="0" w:color="098CA6"/>
          <w:left w:val="single" w:sz="4" w:space="0" w:color="098CA6"/>
          <w:bottom w:val="single" w:sz="4" w:space="0" w:color="098CA6"/>
          <w:right w:val="single" w:sz="4" w:space="0" w:color="098CA6"/>
          <w:insideH w:val="single" w:sz="4" w:space="0" w:color="098CA6"/>
          <w:insideV w:val="single" w:sz="4" w:space="0" w:color="098CA6"/>
        </w:tblBorders>
        <w:tblLook w:val="04A0" w:firstRow="1" w:lastRow="0" w:firstColumn="1" w:lastColumn="0" w:noHBand="0" w:noVBand="1"/>
      </w:tblPr>
      <w:tblGrid>
        <w:gridCol w:w="4962"/>
        <w:gridCol w:w="5103"/>
      </w:tblGrid>
      <w:tr w:rsidR="00DF2925" w:rsidRPr="00472DEB" w14:paraId="08BE8293" w14:textId="77777777" w:rsidTr="00C91DEB">
        <w:tc>
          <w:tcPr>
            <w:tcW w:w="2465" w:type="pct"/>
            <w:shd w:val="clear" w:color="auto" w:fill="098CA6"/>
            <w:vAlign w:val="center"/>
          </w:tcPr>
          <w:p w14:paraId="5D282766" w14:textId="77777777" w:rsidR="00DF2925" w:rsidRPr="008F0E3C" w:rsidRDefault="00DF2925" w:rsidP="00472DEB">
            <w:pPr>
              <w:jc w:val="center"/>
              <w:rPr>
                <w:b/>
                <w:color w:val="FFFFFF" w:themeColor="background1"/>
                <w:sz w:val="20"/>
                <w:szCs w:val="20"/>
              </w:rPr>
            </w:pPr>
            <w:r w:rsidRPr="008F0E3C">
              <w:rPr>
                <w:b/>
                <w:color w:val="FFFFFF" w:themeColor="background1"/>
                <w:sz w:val="20"/>
                <w:szCs w:val="20"/>
              </w:rPr>
              <w:t>Impedimentos</w:t>
            </w:r>
          </w:p>
        </w:tc>
        <w:tc>
          <w:tcPr>
            <w:tcW w:w="2535" w:type="pct"/>
            <w:shd w:val="clear" w:color="auto" w:fill="098CA6"/>
            <w:vAlign w:val="center"/>
          </w:tcPr>
          <w:p w14:paraId="687C6F16" w14:textId="77777777" w:rsidR="00DF2925" w:rsidRPr="008F0E3C" w:rsidRDefault="00DF2925" w:rsidP="00472DEB">
            <w:pPr>
              <w:spacing w:line="276" w:lineRule="auto"/>
              <w:jc w:val="center"/>
              <w:rPr>
                <w:b/>
                <w:color w:val="FFFFFF" w:themeColor="background1"/>
                <w:sz w:val="20"/>
                <w:szCs w:val="20"/>
              </w:rPr>
            </w:pPr>
            <w:r w:rsidRPr="008F0E3C">
              <w:rPr>
                <w:b/>
                <w:color w:val="FFFFFF" w:themeColor="background1"/>
                <w:sz w:val="20"/>
                <w:szCs w:val="20"/>
              </w:rPr>
              <w:t>Causales de abstención</w:t>
            </w:r>
          </w:p>
        </w:tc>
      </w:tr>
      <w:tr w:rsidR="00DF2925" w:rsidRPr="00472DEB" w14:paraId="2148F767" w14:textId="77777777" w:rsidTr="00C91DEB">
        <w:tc>
          <w:tcPr>
            <w:tcW w:w="2465" w:type="pct"/>
            <w:shd w:val="clear" w:color="auto" w:fill="EDF9F8"/>
          </w:tcPr>
          <w:p w14:paraId="7DC991AF" w14:textId="1C6A6E7E" w:rsidR="00B22706" w:rsidRDefault="00DF2925" w:rsidP="00472DEB">
            <w:pPr>
              <w:jc w:val="both"/>
              <w:textDirection w:val="btLr"/>
              <w:rPr>
                <w:rFonts w:cstheme="minorHAnsi"/>
                <w:sz w:val="20"/>
                <w:szCs w:val="20"/>
              </w:rPr>
            </w:pPr>
            <w:r w:rsidRPr="008F797F">
              <w:rPr>
                <w:rFonts w:cstheme="minorHAnsi"/>
                <w:sz w:val="20"/>
                <w:szCs w:val="20"/>
              </w:rPr>
              <w:t>Numeral 5.4.</w:t>
            </w:r>
            <w:r w:rsidR="00B22706">
              <w:rPr>
                <w:rFonts w:cstheme="minorHAnsi"/>
                <w:sz w:val="20"/>
                <w:szCs w:val="20"/>
              </w:rPr>
              <w:t>6</w:t>
            </w:r>
            <w:r w:rsidRPr="008F797F">
              <w:rPr>
                <w:rFonts w:cstheme="minorHAnsi"/>
                <w:sz w:val="20"/>
                <w:szCs w:val="20"/>
              </w:rPr>
              <w:t>.</w:t>
            </w:r>
            <w:r w:rsidR="00B22706">
              <w:rPr>
                <w:rFonts w:cstheme="minorHAnsi"/>
                <w:sz w:val="20"/>
                <w:szCs w:val="20"/>
              </w:rPr>
              <w:t>10</w:t>
            </w:r>
            <w:r w:rsidRPr="008F797F">
              <w:rPr>
                <w:rFonts w:cstheme="minorHAnsi"/>
                <w:sz w:val="20"/>
                <w:szCs w:val="20"/>
              </w:rPr>
              <w:t xml:space="preserve"> </w:t>
            </w:r>
            <w:r w:rsidR="00472DEB" w:rsidRPr="008F797F">
              <w:rPr>
                <w:rFonts w:cstheme="minorHAnsi"/>
                <w:sz w:val="20"/>
                <w:szCs w:val="20"/>
              </w:rPr>
              <w:t xml:space="preserve">de la Norma Técnica que regula el </w:t>
            </w:r>
            <w:r w:rsidR="00B22706" w:rsidRPr="00B22706">
              <w:rPr>
                <w:rFonts w:cstheme="minorHAnsi"/>
                <w:sz w:val="20"/>
                <w:szCs w:val="20"/>
              </w:rPr>
              <w:t>Concurso Excepcional de Acceso a Cargos Directivos de Institución Educativa en Educación Básica o Educación Técnico-Productiva</w:t>
            </w:r>
            <w:r w:rsidR="00B22706">
              <w:rPr>
                <w:rFonts w:cstheme="minorHAnsi"/>
                <w:sz w:val="20"/>
                <w:szCs w:val="20"/>
              </w:rPr>
              <w:t xml:space="preserve"> </w:t>
            </w:r>
            <w:r w:rsidR="00B22706" w:rsidRPr="00B22706">
              <w:rPr>
                <w:rFonts w:cstheme="minorHAnsi"/>
                <w:sz w:val="20"/>
                <w:szCs w:val="20"/>
              </w:rPr>
              <w:t>en el marco del Decreto Supremo N° 006-2022-MINEDU</w:t>
            </w:r>
            <w:r w:rsidR="00B22706">
              <w:rPr>
                <w:rFonts w:cstheme="minorHAnsi"/>
                <w:sz w:val="20"/>
                <w:szCs w:val="20"/>
              </w:rPr>
              <w:t>.</w:t>
            </w:r>
          </w:p>
          <w:p w14:paraId="224372E7" w14:textId="77777777" w:rsidR="00472DEB" w:rsidRPr="008F797F" w:rsidRDefault="00472DEB" w:rsidP="00472DEB">
            <w:pPr>
              <w:jc w:val="both"/>
              <w:textDirection w:val="btLr"/>
              <w:rPr>
                <w:sz w:val="20"/>
                <w:szCs w:val="20"/>
              </w:rPr>
            </w:pPr>
          </w:p>
          <w:p w14:paraId="109BBA20" w14:textId="77777777" w:rsidR="00472DEB" w:rsidRPr="008F797F" w:rsidRDefault="00472DEB" w:rsidP="00472DEB">
            <w:pPr>
              <w:pBdr>
                <w:top w:val="nil"/>
                <w:left w:val="nil"/>
                <w:bottom w:val="nil"/>
                <w:right w:val="nil"/>
                <w:between w:val="nil"/>
              </w:pBdr>
              <w:jc w:val="both"/>
              <w:rPr>
                <w:rFonts w:eastAsia="Arial" w:cstheme="minorHAnsi"/>
                <w:sz w:val="20"/>
                <w:szCs w:val="20"/>
              </w:rPr>
            </w:pPr>
            <w:r w:rsidRPr="008F797F">
              <w:rPr>
                <w:rFonts w:eastAsia="Arial" w:cstheme="minorHAnsi"/>
                <w:sz w:val="20"/>
                <w:szCs w:val="20"/>
              </w:rPr>
              <w:t>Son impedimentos para ser integrantes de un Comité de Evaluación los siguientes:</w:t>
            </w:r>
          </w:p>
          <w:p w14:paraId="41400590" w14:textId="57958A0C"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 xml:space="preserve">Quienes se presenten como postulantes al </w:t>
            </w:r>
            <w:r w:rsidR="00B22706">
              <w:rPr>
                <w:rFonts w:eastAsia="Arial" w:cstheme="minorHAnsi"/>
                <w:sz w:val="20"/>
                <w:szCs w:val="20"/>
              </w:rPr>
              <w:t xml:space="preserve">presente concurso y al Concurso Público de </w:t>
            </w:r>
            <w:r w:rsidRPr="008F797F">
              <w:rPr>
                <w:rFonts w:eastAsia="Arial" w:cstheme="minorHAnsi"/>
                <w:sz w:val="20"/>
                <w:szCs w:val="20"/>
              </w:rPr>
              <w:t>acceso</w:t>
            </w:r>
            <w:r w:rsidR="00B22706">
              <w:rPr>
                <w:rFonts w:eastAsia="Arial" w:cstheme="minorHAnsi"/>
                <w:sz w:val="20"/>
                <w:szCs w:val="20"/>
              </w:rPr>
              <w:t xml:space="preserve"> 2022-2023</w:t>
            </w:r>
            <w:r w:rsidRPr="008F797F">
              <w:rPr>
                <w:rFonts w:eastAsia="Arial" w:cstheme="minorHAnsi"/>
                <w:sz w:val="20"/>
                <w:szCs w:val="20"/>
              </w:rPr>
              <w:t>.</w:t>
            </w:r>
          </w:p>
          <w:p w14:paraId="50223808" w14:textId="40CB765E"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se encuentren con sanción vigente por procesos administrativos disciplinarios, durante todas o algunas de las actividades previstas en el cronograma del concurso; o hayan sido sancionados en el último año contado desde el inicio de la actividad de inscripción del concurso.</w:t>
            </w:r>
          </w:p>
          <w:p w14:paraId="4BCC7920"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han sido retirados de un cargo del área de gestión institucional de IE, UGEL o DRE por medida cautelar; separación preventiva o se encuentren en ejercicio de vacaciones o de licencia durante la Etapa Descentralizada del cargo puesto a concurso del cual es integrante.</w:t>
            </w:r>
          </w:p>
          <w:p w14:paraId="7E4FA1E1"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sean cónyuges, convivientes o tengan relación de parentesco hasta el cuarto grado de consanguinidad o segundo de afinidad con alguno de los postulantes</w:t>
            </w:r>
            <w:r w:rsidR="00AE2CAD" w:rsidRPr="00481586">
              <w:rPr>
                <w:rFonts w:eastAsia="Arial" w:cstheme="minorHAnsi"/>
                <w:b/>
                <w:sz w:val="20"/>
                <w:szCs w:val="20"/>
              </w:rPr>
              <w:t>*</w:t>
            </w:r>
            <w:r w:rsidRPr="008F797F">
              <w:rPr>
                <w:rFonts w:eastAsia="Arial" w:cstheme="minorHAnsi"/>
                <w:sz w:val="20"/>
                <w:szCs w:val="20"/>
              </w:rPr>
              <w:t xml:space="preserve">. El impedimento se circunscribe únicamente respecto del postulante con quien existe dicho vínculo; debiendo dejar constancia por escrito de dicha situación en su informe final del proceso de evaluación; por lo que podrá continuar desempeñando sus funciones en los demás casos. </w:t>
            </w:r>
          </w:p>
          <w:p w14:paraId="50022C19" w14:textId="77777777" w:rsidR="00DF2925" w:rsidRPr="008F797F" w:rsidRDefault="00DF2925" w:rsidP="00DF2925">
            <w:pPr>
              <w:numPr>
                <w:ilvl w:val="0"/>
                <w:numId w:val="1"/>
              </w:numPr>
              <w:pBdr>
                <w:top w:val="nil"/>
                <w:left w:val="nil"/>
                <w:bottom w:val="nil"/>
                <w:right w:val="nil"/>
                <w:between w:val="nil"/>
              </w:pBdr>
              <w:ind w:left="313" w:hanging="313"/>
              <w:jc w:val="both"/>
              <w:rPr>
                <w:rFonts w:eastAsia="Arial" w:cstheme="minorHAnsi"/>
                <w:sz w:val="20"/>
                <w:szCs w:val="20"/>
              </w:rPr>
            </w:pPr>
            <w:r w:rsidRPr="008F797F">
              <w:rPr>
                <w:rFonts w:eastAsia="Arial" w:cstheme="minorHAnsi"/>
                <w:sz w:val="20"/>
                <w:szCs w:val="20"/>
              </w:rPr>
              <w:t>Quienes registran antecedentes penales o judiciales.</w:t>
            </w:r>
          </w:p>
          <w:p w14:paraId="7E62A28E" w14:textId="77777777" w:rsidR="00DF2925" w:rsidRPr="00AE2CAD" w:rsidRDefault="00DF2925" w:rsidP="00DF2925">
            <w:pPr>
              <w:numPr>
                <w:ilvl w:val="0"/>
                <w:numId w:val="1"/>
              </w:numPr>
              <w:ind w:left="313" w:hanging="313"/>
              <w:jc w:val="both"/>
              <w:rPr>
                <w:sz w:val="20"/>
                <w:szCs w:val="20"/>
              </w:rPr>
            </w:pPr>
            <w:r w:rsidRPr="008F797F">
              <w:rPr>
                <w:rFonts w:eastAsia="Arial" w:cstheme="minorHAnsi"/>
                <w:sz w:val="20"/>
                <w:szCs w:val="20"/>
              </w:rPr>
              <w:t>Quienes han sido condenados por el delito de terrorismo, apología del terrorismo, delito contra la libertad sexual, delitos de corrupción de funcionarios y/o delitos de tráfico de drogas; y quienes han sido condenados por la comisión de actos de violencia que atenten contra los derechos fundamentales de la persona y contra el patrimonio, por impedir el normal funcionamiento de los servicios públicos; o por alguno de los demás delitos señalados en la Ley N° 29988; así como por los delitos comprendidos en la Ley N° 30901.</w:t>
            </w:r>
          </w:p>
          <w:p w14:paraId="29031BDF" w14:textId="77777777" w:rsidR="00AE2CAD" w:rsidRDefault="00AE2CAD" w:rsidP="00AE2CAD">
            <w:pPr>
              <w:jc w:val="both"/>
              <w:rPr>
                <w:sz w:val="20"/>
                <w:szCs w:val="20"/>
              </w:rPr>
            </w:pPr>
          </w:p>
          <w:p w14:paraId="7750FE45" w14:textId="77777777" w:rsidR="00AE2CAD" w:rsidRPr="00AE2CAD" w:rsidRDefault="00AE2CAD" w:rsidP="00AE2CAD">
            <w:pPr>
              <w:jc w:val="both"/>
              <w:rPr>
                <w:sz w:val="20"/>
                <w:szCs w:val="20"/>
              </w:rPr>
            </w:pPr>
            <w:r w:rsidRPr="00481586">
              <w:rPr>
                <w:b/>
                <w:sz w:val="18"/>
                <w:szCs w:val="20"/>
              </w:rPr>
              <w:t>*</w:t>
            </w:r>
            <w:r w:rsidRPr="00AE2CAD">
              <w:rPr>
                <w:sz w:val="18"/>
                <w:szCs w:val="20"/>
              </w:rPr>
              <w:t xml:space="preserve">La relación hasta el cuarto grado de consanguinidad comprende, en línea recta, </w:t>
            </w:r>
            <w:proofErr w:type="gramStart"/>
            <w:r w:rsidRPr="00AE2CAD">
              <w:rPr>
                <w:sz w:val="18"/>
                <w:szCs w:val="20"/>
              </w:rPr>
              <w:t>1.°</w:t>
            </w:r>
            <w:proofErr w:type="gramEnd"/>
            <w:r w:rsidRPr="00AE2CAD">
              <w:rPr>
                <w:sz w:val="18"/>
                <w:szCs w:val="20"/>
              </w:rPr>
              <w:t xml:space="preserve"> padres e hijos, 2.° abuelos y nietos, 3.° bisabuelos y bisnietos; y en línea colateral, comprende, 2.° hermanos, 3.° tíos y sobrinos, 4.° primos, tíos abuelos y sobrinos nietos. En el caso de la relación de afinidad, </w:t>
            </w:r>
            <w:proofErr w:type="gramStart"/>
            <w:r w:rsidRPr="00AE2CAD">
              <w:rPr>
                <w:sz w:val="18"/>
                <w:szCs w:val="20"/>
              </w:rPr>
              <w:t>1.°</w:t>
            </w:r>
            <w:proofErr w:type="gramEnd"/>
            <w:r w:rsidRPr="00AE2CAD">
              <w:rPr>
                <w:sz w:val="18"/>
                <w:szCs w:val="20"/>
              </w:rPr>
              <w:t xml:space="preserve"> padres del cónyuge (suegro/a), yerno y nuera y 2.° abuelos y hermanos del cónyuge.  </w:t>
            </w:r>
          </w:p>
        </w:tc>
        <w:tc>
          <w:tcPr>
            <w:tcW w:w="2535" w:type="pct"/>
            <w:shd w:val="clear" w:color="auto" w:fill="EDF9F8"/>
          </w:tcPr>
          <w:p w14:paraId="7937891C"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r w:rsidRPr="008F797F">
              <w:rPr>
                <w:sz w:val="20"/>
                <w:szCs w:val="20"/>
              </w:rPr>
              <w:t xml:space="preserve">Artículo 99 del </w:t>
            </w:r>
            <w:r w:rsidRPr="008F797F">
              <w:rPr>
                <w:rFonts w:ascii="Calibri" w:hAnsi="Calibri" w:cs="Calibri"/>
                <w:color w:val="000000"/>
                <w:sz w:val="20"/>
                <w:szCs w:val="20"/>
                <w:lang w:val="es-MX"/>
              </w:rPr>
              <w:t xml:space="preserve">TUO de la LPAG aprobado por Decreto Supremo N.° 004-2019-JUS </w:t>
            </w:r>
          </w:p>
          <w:p w14:paraId="6293F4AD"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p>
          <w:p w14:paraId="611E7447"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r w:rsidRPr="008F797F">
              <w:rPr>
                <w:rFonts w:ascii="Calibri" w:hAnsi="Calibri" w:cs="Calibri"/>
                <w:color w:val="000000"/>
                <w:sz w:val="20"/>
                <w:szCs w:val="20"/>
                <w:lang w:val="es-MX"/>
              </w:rPr>
              <w:t>Causales de abstención:</w:t>
            </w:r>
          </w:p>
          <w:p w14:paraId="685FA30E" w14:textId="77777777" w:rsidR="00927888" w:rsidRPr="008F797F" w:rsidRDefault="00927888" w:rsidP="009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0"/>
                <w:szCs w:val="20"/>
                <w:lang w:val="es-MX"/>
              </w:rPr>
            </w:pPr>
            <w:r w:rsidRPr="008F797F">
              <w:rPr>
                <w:rFonts w:ascii="Calibri" w:hAnsi="Calibri" w:cs="Calibri"/>
                <w:color w:val="000000"/>
                <w:sz w:val="20"/>
                <w:szCs w:val="20"/>
                <w:lang w:val="es-MX"/>
              </w:rPr>
              <w:t>La autoridad que tenga facultad resolutiva o cuyas opiniones sobre el fondo del procedimiento puedan influir en el sentido de la resolución, debe abstenerse de participar en los asuntos cuya competencia le esté atribuida, en los siguientes casos:</w:t>
            </w:r>
          </w:p>
          <w:p w14:paraId="37FF3311"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Si es cónyuge, conviviente, pariente dentro del cuarto grado de consanguinidad o segundo de afinidad, con cualquiera de los administrados o con sus representantes, mandatarios, con los administradores de sus empresas, o con quienes les presten servicios.</w:t>
            </w:r>
          </w:p>
          <w:p w14:paraId="5456EAFE"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Si ha tenido intervención como asesor, perito o testigo en el mismo procedimiento, o si como autoridad hubiere manifestado previamente su parecer sobre el mismo, de modo que pudiera entenderse que se ha pronunciado sobre el asunto, salvo la rectificación de errores o la decisión del recurso de reconsideración.</w:t>
            </w:r>
          </w:p>
          <w:p w14:paraId="2581E79E"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Si personalmente, o bien su cónyuge, conviviente o algún pariente dentro del cuarto grado de consanguinidad o segundo de afinidad, tuviere interés en el asunto de que se trate o en otro semejante, cuya resolución pueda influir en la situación de aquel.</w:t>
            </w:r>
          </w:p>
          <w:p w14:paraId="039F6DF8"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Cuando tuviere amistad íntima, enemistad manifiesta o conflicto de intereses objetivo con cualquiera de los administrados intervinientes en el procedimiento, que se hagan patentes mediante actitudes o hechos evidentes en el procedimiento.</w:t>
            </w:r>
          </w:p>
          <w:p w14:paraId="164A8735"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Cuando tuviere o hubiese tenido en los últimos doce (12) meses, relación de servicio o de subordinación con cualquiera de los administrados o terceros directamente interesados en el asunto, o si tuviera en proyecto una concertación de negocios con alguna de las partes, aun cuando no se concrete posteriormente.</w:t>
            </w:r>
          </w:p>
          <w:p w14:paraId="4431B400" w14:textId="77777777" w:rsidR="00927888" w:rsidRPr="008F797F" w:rsidRDefault="00927888" w:rsidP="00927888">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Calibri"/>
                <w:color w:val="000000"/>
                <w:sz w:val="20"/>
                <w:szCs w:val="20"/>
                <w:lang w:val="es-MX"/>
              </w:rPr>
            </w:pPr>
            <w:r w:rsidRPr="008F797F">
              <w:rPr>
                <w:rFonts w:ascii="Calibri" w:hAnsi="Calibri" w:cs="Calibri"/>
                <w:color w:val="000000"/>
                <w:sz w:val="20"/>
                <w:szCs w:val="20"/>
                <w:lang w:val="es-MX"/>
              </w:rPr>
              <w:tab/>
              <w:t>No se aplica lo establecido en el presente numeral en los casos de contratos para la prestación de servicios públicos o, que versen sobre operaciones que normalmente realice el administrado-persona jurídica con terceros y, siempre que se acuerden en las condiciones ofrecidas a otros consumidores o usuarios.</w:t>
            </w:r>
          </w:p>
          <w:p w14:paraId="41D3433C" w14:textId="77777777" w:rsidR="00927888" w:rsidRPr="008F797F" w:rsidRDefault="00927888" w:rsidP="00927888">
            <w:pPr>
              <w:pStyle w:val="Prrafodelist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Calibri" w:hAnsi="Calibri" w:cs="Calibri"/>
                <w:color w:val="000000"/>
                <w:sz w:val="20"/>
                <w:szCs w:val="20"/>
                <w:lang w:val="es-MX"/>
              </w:rPr>
            </w:pPr>
            <w:r w:rsidRPr="008F797F">
              <w:rPr>
                <w:rFonts w:ascii="Calibri" w:hAnsi="Calibri" w:cs="Calibri"/>
                <w:color w:val="000000"/>
                <w:sz w:val="20"/>
                <w:szCs w:val="20"/>
                <w:lang w:val="es-MX"/>
              </w:rPr>
              <w:t>Cuando se presenten motivos que perturben la función de la autoridad, esta, por decoro, puede abstenerse mediante resolución debidamente fundamentada. Para ello, se debe tener en consideración las siguientes reglas:</w:t>
            </w:r>
          </w:p>
          <w:p w14:paraId="60C72977" w14:textId="77777777" w:rsidR="008F797F" w:rsidRPr="008F797F" w:rsidRDefault="00927888" w:rsidP="008F797F">
            <w:pPr>
              <w:pStyle w:val="Prrafodelista"/>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41"/>
              <w:rPr>
                <w:rFonts w:ascii="Calibri" w:hAnsi="Calibri" w:cs="Calibri"/>
                <w:color w:val="000000"/>
                <w:sz w:val="20"/>
                <w:szCs w:val="20"/>
                <w:lang w:val="es-MX"/>
              </w:rPr>
            </w:pPr>
            <w:r w:rsidRPr="008F797F">
              <w:rPr>
                <w:rFonts w:ascii="Calibri" w:hAnsi="Calibri" w:cs="Calibri"/>
                <w:color w:val="000000"/>
                <w:sz w:val="20"/>
                <w:szCs w:val="20"/>
                <w:lang w:val="es-MX"/>
              </w:rPr>
              <w:t>En caso que</w:t>
            </w:r>
            <w:r w:rsidR="008F797F" w:rsidRPr="008F797F">
              <w:rPr>
                <w:rFonts w:ascii="Calibri" w:hAnsi="Calibri" w:cs="Calibri"/>
                <w:color w:val="000000"/>
                <w:sz w:val="20"/>
                <w:szCs w:val="20"/>
                <w:lang w:val="es-MX"/>
              </w:rPr>
              <w:t xml:space="preserve"> la autoridad integre un órgano </w:t>
            </w:r>
            <w:r w:rsidRPr="008F797F">
              <w:rPr>
                <w:rFonts w:ascii="Calibri" w:hAnsi="Calibri" w:cs="Calibri"/>
                <w:color w:val="000000"/>
                <w:sz w:val="20"/>
                <w:szCs w:val="20"/>
                <w:lang w:val="es-MX"/>
              </w:rPr>
              <w:t>colegiado, este último debe aceptar o denegar la solicitud.</w:t>
            </w:r>
          </w:p>
          <w:p w14:paraId="538E9DCF" w14:textId="77777777" w:rsidR="00927888" w:rsidRPr="008F797F" w:rsidRDefault="00927888" w:rsidP="008F797F">
            <w:pPr>
              <w:pStyle w:val="Prrafodelista"/>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41"/>
              <w:rPr>
                <w:rFonts w:ascii="Calibri" w:hAnsi="Calibri" w:cs="Calibri"/>
                <w:color w:val="000000"/>
                <w:sz w:val="20"/>
                <w:szCs w:val="20"/>
                <w:lang w:val="es-MX"/>
              </w:rPr>
            </w:pPr>
            <w:r w:rsidRPr="008F797F">
              <w:rPr>
                <w:rFonts w:ascii="Calibri" w:hAnsi="Calibri" w:cs="Calibri"/>
                <w:color w:val="000000"/>
                <w:sz w:val="20"/>
                <w:szCs w:val="20"/>
                <w:lang w:val="es-MX"/>
              </w:rPr>
              <w:t>En caso que la autoridad sea un órgano unipersonal, su superior jerárquico debe emitir una resolución aceptando o denegando la solicitud.</w:t>
            </w:r>
          </w:p>
        </w:tc>
      </w:tr>
    </w:tbl>
    <w:p w14:paraId="0747DECC" w14:textId="77777777" w:rsidR="00DF2925" w:rsidRPr="00B75608" w:rsidRDefault="00DF2925" w:rsidP="003D62B4">
      <w:pPr>
        <w:spacing w:after="0" w:line="360" w:lineRule="auto"/>
      </w:pPr>
    </w:p>
    <w:sectPr w:rsidR="00DF2925" w:rsidRPr="00B75608" w:rsidSect="00472DEB">
      <w:footerReference w:type="default" r:id="rId7"/>
      <w:pgSz w:w="11906" w:h="16838"/>
      <w:pgMar w:top="1417" w:right="155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C7F8" w14:textId="77777777" w:rsidR="00E379DF" w:rsidRDefault="00E379DF" w:rsidP="00745410">
      <w:pPr>
        <w:spacing w:after="0" w:line="240" w:lineRule="auto"/>
      </w:pPr>
      <w:r>
        <w:separator/>
      </w:r>
    </w:p>
  </w:endnote>
  <w:endnote w:type="continuationSeparator" w:id="0">
    <w:p w14:paraId="0981092B" w14:textId="77777777" w:rsidR="00E379DF" w:rsidRDefault="00E379DF" w:rsidP="0074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91514"/>
      <w:docPartObj>
        <w:docPartGallery w:val="Page Numbers (Bottom of Page)"/>
        <w:docPartUnique/>
      </w:docPartObj>
    </w:sdtPr>
    <w:sdtEndPr/>
    <w:sdtContent>
      <w:p w14:paraId="40DD7ABF" w14:textId="0BA87975" w:rsidR="00745410" w:rsidRDefault="00745410" w:rsidP="00745410">
        <w:pPr>
          <w:pStyle w:val="Piedepgina"/>
          <w:jc w:val="center"/>
        </w:pPr>
        <w:r>
          <w:fldChar w:fldCharType="begin"/>
        </w:r>
        <w:r>
          <w:instrText>PAGE   \* MERGEFORMAT</w:instrText>
        </w:r>
        <w:r>
          <w:fldChar w:fldCharType="separate"/>
        </w:r>
        <w:r w:rsidR="00915D29" w:rsidRPr="00915D29">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0229" w14:textId="77777777" w:rsidR="00E379DF" w:rsidRDefault="00E379DF" w:rsidP="00745410">
      <w:pPr>
        <w:spacing w:after="0" w:line="240" w:lineRule="auto"/>
      </w:pPr>
      <w:r>
        <w:separator/>
      </w:r>
    </w:p>
  </w:footnote>
  <w:footnote w:type="continuationSeparator" w:id="0">
    <w:p w14:paraId="237CF3F9" w14:textId="77777777" w:rsidR="00E379DF" w:rsidRDefault="00E379DF" w:rsidP="0074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114"/>
    <w:multiLevelType w:val="hybridMultilevel"/>
    <w:tmpl w:val="8E5E4A5C"/>
    <w:lvl w:ilvl="0" w:tplc="8F2AB66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531046"/>
    <w:multiLevelType w:val="hybridMultilevel"/>
    <w:tmpl w:val="E11213DA"/>
    <w:lvl w:ilvl="0" w:tplc="E39EC95E">
      <w:start w:val="1"/>
      <w:numFmt w:val="decimal"/>
      <w:lvlText w:val="%1."/>
      <w:lvlJc w:val="left"/>
      <w:pPr>
        <w:ind w:left="560" w:hanging="360"/>
      </w:pPr>
      <w:rPr>
        <w:rFonts w:hint="default"/>
        <w:sz w:val="18"/>
        <w:szCs w:val="18"/>
      </w:rPr>
    </w:lvl>
    <w:lvl w:ilvl="1" w:tplc="1FC89BE6">
      <w:start w:val="1"/>
      <w:numFmt w:val="lowerLetter"/>
      <w:lvlText w:val="%2)"/>
      <w:lvlJc w:val="left"/>
      <w:pPr>
        <w:ind w:left="1280" w:hanging="360"/>
      </w:pPr>
      <w:rPr>
        <w:rFonts w:hint="default"/>
      </w:rPr>
    </w:lvl>
    <w:lvl w:ilvl="2" w:tplc="080A001B" w:tentative="1">
      <w:start w:val="1"/>
      <w:numFmt w:val="lowerRoman"/>
      <w:lvlText w:val="%3."/>
      <w:lvlJc w:val="right"/>
      <w:pPr>
        <w:ind w:left="2000" w:hanging="180"/>
      </w:pPr>
    </w:lvl>
    <w:lvl w:ilvl="3" w:tplc="080A000F" w:tentative="1">
      <w:start w:val="1"/>
      <w:numFmt w:val="decimal"/>
      <w:lvlText w:val="%4."/>
      <w:lvlJc w:val="left"/>
      <w:pPr>
        <w:ind w:left="2720" w:hanging="360"/>
      </w:pPr>
    </w:lvl>
    <w:lvl w:ilvl="4" w:tplc="080A0019" w:tentative="1">
      <w:start w:val="1"/>
      <w:numFmt w:val="lowerLetter"/>
      <w:lvlText w:val="%5."/>
      <w:lvlJc w:val="left"/>
      <w:pPr>
        <w:ind w:left="3440" w:hanging="360"/>
      </w:pPr>
    </w:lvl>
    <w:lvl w:ilvl="5" w:tplc="080A001B" w:tentative="1">
      <w:start w:val="1"/>
      <w:numFmt w:val="lowerRoman"/>
      <w:lvlText w:val="%6."/>
      <w:lvlJc w:val="right"/>
      <w:pPr>
        <w:ind w:left="4160" w:hanging="180"/>
      </w:pPr>
    </w:lvl>
    <w:lvl w:ilvl="6" w:tplc="080A000F" w:tentative="1">
      <w:start w:val="1"/>
      <w:numFmt w:val="decimal"/>
      <w:lvlText w:val="%7."/>
      <w:lvlJc w:val="left"/>
      <w:pPr>
        <w:ind w:left="4880" w:hanging="360"/>
      </w:pPr>
    </w:lvl>
    <w:lvl w:ilvl="7" w:tplc="080A0019" w:tentative="1">
      <w:start w:val="1"/>
      <w:numFmt w:val="lowerLetter"/>
      <w:lvlText w:val="%8."/>
      <w:lvlJc w:val="left"/>
      <w:pPr>
        <w:ind w:left="5600" w:hanging="360"/>
      </w:pPr>
    </w:lvl>
    <w:lvl w:ilvl="8" w:tplc="080A001B" w:tentative="1">
      <w:start w:val="1"/>
      <w:numFmt w:val="lowerRoman"/>
      <w:lvlText w:val="%9."/>
      <w:lvlJc w:val="right"/>
      <w:pPr>
        <w:ind w:left="6320" w:hanging="180"/>
      </w:pPr>
    </w:lvl>
  </w:abstractNum>
  <w:abstractNum w:abstractNumId="2" w15:restartNumberingAfterBreak="0">
    <w:nsid w:val="144C6B2C"/>
    <w:multiLevelType w:val="multilevel"/>
    <w:tmpl w:val="3E06F9B4"/>
    <w:lvl w:ilvl="0">
      <w:start w:val="5"/>
      <w:numFmt w:val="decimal"/>
      <w:lvlText w:val="%1"/>
      <w:lvlJc w:val="left"/>
      <w:pPr>
        <w:ind w:left="360" w:hanging="360"/>
      </w:pPr>
      <w:rPr>
        <w:b/>
      </w:r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720"/>
      </w:pPr>
      <w:rPr>
        <w:rFonts w:ascii="Arial" w:eastAsia="Arial" w:hAnsi="Arial" w:cs="Arial"/>
        <w:b w:val="0"/>
        <w:strike w:val="0"/>
      </w:rPr>
    </w:lvl>
    <w:lvl w:ilvl="3">
      <w:start w:val="1"/>
      <w:numFmt w:val="decimal"/>
      <w:lvlText w:val="%1.%2.%3.%4"/>
      <w:lvlJc w:val="left"/>
      <w:pPr>
        <w:ind w:left="1430" w:hanging="720"/>
      </w:pPr>
      <w:rPr>
        <w:rFonts w:ascii="Arial" w:eastAsia="Arial" w:hAnsi="Arial" w:cs="Arial"/>
        <w:b w:val="0"/>
        <w:sz w:val="22"/>
        <w:szCs w:val="22"/>
      </w:rPr>
    </w:lvl>
    <w:lvl w:ilvl="4">
      <w:start w:val="1"/>
      <w:numFmt w:val="decimal"/>
      <w:lvlText w:val="%1.%2.%3.%4.%5"/>
      <w:lvlJc w:val="left"/>
      <w:pPr>
        <w:ind w:left="2073" w:hanging="1080"/>
      </w:pPr>
      <w:rPr>
        <w:rFonts w:ascii="Arial" w:eastAsia="Arial" w:hAnsi="Arial" w:cs="Arial"/>
        <w:b w:val="0"/>
        <w:color w:val="auto"/>
        <w:shd w:val="clear" w:color="auto" w:fill="auto"/>
      </w:rPr>
    </w:lvl>
    <w:lvl w:ilvl="5">
      <w:start w:val="1"/>
      <w:numFmt w:val="decimal"/>
      <w:lvlText w:val="%1.%2.%3.%4.%5.%6"/>
      <w:lvlJc w:val="left"/>
      <w:pPr>
        <w:ind w:left="1080" w:hanging="1080"/>
      </w:pPr>
      <w:rPr>
        <w:rFonts w:ascii="Arial" w:eastAsia="Arial" w:hAnsi="Arial" w:cs="Arial"/>
        <w:b w:val="0"/>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41D3722F"/>
    <w:multiLevelType w:val="hybridMultilevel"/>
    <w:tmpl w:val="306293A4"/>
    <w:lvl w:ilvl="0" w:tplc="37D8ACF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BEB1DFB"/>
    <w:multiLevelType w:val="hybridMultilevel"/>
    <w:tmpl w:val="773CC33E"/>
    <w:lvl w:ilvl="0" w:tplc="FFFFFFFF">
      <w:start w:val="1"/>
      <w:numFmt w:val="lowerLetter"/>
      <w:lvlText w:val="%1)"/>
      <w:lvlJc w:val="left"/>
      <w:pPr>
        <w:ind w:left="720" w:hanging="360"/>
      </w:pPr>
    </w:lvl>
    <w:lvl w:ilvl="1" w:tplc="99F02426">
      <w:start w:val="1"/>
      <w:numFmt w:val="lowerLetter"/>
      <w:lvlText w:val="%2)"/>
      <w:lvlJc w:val="left"/>
      <w:pPr>
        <w:ind w:left="720" w:hanging="360"/>
      </w:pPr>
      <w:rPr>
        <w:sz w:val="18"/>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472E5F"/>
    <w:multiLevelType w:val="multilevel"/>
    <w:tmpl w:val="560EDE5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6A"/>
    <w:rsid w:val="00017827"/>
    <w:rsid w:val="0015540D"/>
    <w:rsid w:val="003026F5"/>
    <w:rsid w:val="0031530E"/>
    <w:rsid w:val="003A0173"/>
    <w:rsid w:val="003D62B4"/>
    <w:rsid w:val="00472DEB"/>
    <w:rsid w:val="00481586"/>
    <w:rsid w:val="0049043A"/>
    <w:rsid w:val="0057378F"/>
    <w:rsid w:val="0060027A"/>
    <w:rsid w:val="00624D37"/>
    <w:rsid w:val="006A5632"/>
    <w:rsid w:val="006F4C9F"/>
    <w:rsid w:val="00745410"/>
    <w:rsid w:val="00755AB9"/>
    <w:rsid w:val="007720F8"/>
    <w:rsid w:val="00800534"/>
    <w:rsid w:val="00804A13"/>
    <w:rsid w:val="0088436A"/>
    <w:rsid w:val="00886B1A"/>
    <w:rsid w:val="008B6C0D"/>
    <w:rsid w:val="008F0E3C"/>
    <w:rsid w:val="008F797F"/>
    <w:rsid w:val="00915D29"/>
    <w:rsid w:val="00927888"/>
    <w:rsid w:val="009A664A"/>
    <w:rsid w:val="00A811F5"/>
    <w:rsid w:val="00AE2310"/>
    <w:rsid w:val="00AE2CAD"/>
    <w:rsid w:val="00AF642F"/>
    <w:rsid w:val="00B22706"/>
    <w:rsid w:val="00B75608"/>
    <w:rsid w:val="00C91DEB"/>
    <w:rsid w:val="00D37659"/>
    <w:rsid w:val="00D43F17"/>
    <w:rsid w:val="00D53C01"/>
    <w:rsid w:val="00D865BC"/>
    <w:rsid w:val="00DB368B"/>
    <w:rsid w:val="00DF2925"/>
    <w:rsid w:val="00E379DF"/>
    <w:rsid w:val="00ED6ED7"/>
    <w:rsid w:val="00F407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15BD"/>
  <w15:chartTrackingRefBased/>
  <w15:docId w15:val="{02C8D92F-9891-497B-8DE0-D44635D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B75608"/>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75608"/>
    <w:rPr>
      <w:rFonts w:ascii="Times New Roman" w:eastAsia="Times New Roman" w:hAnsi="Times New Roman" w:cs="Times New Roman"/>
      <w:b/>
      <w:bCs/>
      <w:sz w:val="27"/>
      <w:szCs w:val="27"/>
      <w:lang w:eastAsia="es-PE"/>
    </w:rPr>
  </w:style>
  <w:style w:type="table" w:styleId="Tablaconcuadrcula">
    <w:name w:val="Table Grid"/>
    <w:basedOn w:val="Tablanormal"/>
    <w:uiPriority w:val="39"/>
    <w:rsid w:val="00DF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927888"/>
    <w:pPr>
      <w:ind w:left="720"/>
      <w:contextualSpacing/>
      <w:jc w:val="both"/>
    </w:pPr>
    <w:rPr>
      <w:lang w:val="es-419"/>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rsid w:val="00927888"/>
    <w:rPr>
      <w:lang w:val="es-419"/>
    </w:rPr>
  </w:style>
  <w:style w:type="character" w:styleId="Refdecomentario">
    <w:name w:val="annotation reference"/>
    <w:basedOn w:val="Fuentedeprrafopredeter"/>
    <w:uiPriority w:val="99"/>
    <w:semiHidden/>
    <w:unhideWhenUsed/>
    <w:rsid w:val="00A811F5"/>
    <w:rPr>
      <w:sz w:val="16"/>
      <w:szCs w:val="16"/>
    </w:rPr>
  </w:style>
  <w:style w:type="paragraph" w:styleId="Textocomentario">
    <w:name w:val="annotation text"/>
    <w:basedOn w:val="Normal"/>
    <w:link w:val="TextocomentarioCar"/>
    <w:uiPriority w:val="99"/>
    <w:semiHidden/>
    <w:unhideWhenUsed/>
    <w:rsid w:val="00A811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1F5"/>
    <w:rPr>
      <w:sz w:val="20"/>
      <w:szCs w:val="20"/>
    </w:rPr>
  </w:style>
  <w:style w:type="paragraph" w:styleId="Asuntodelcomentario">
    <w:name w:val="annotation subject"/>
    <w:basedOn w:val="Textocomentario"/>
    <w:next w:val="Textocomentario"/>
    <w:link w:val="AsuntodelcomentarioCar"/>
    <w:uiPriority w:val="99"/>
    <w:semiHidden/>
    <w:unhideWhenUsed/>
    <w:rsid w:val="00A811F5"/>
    <w:rPr>
      <w:b/>
      <w:bCs/>
    </w:rPr>
  </w:style>
  <w:style w:type="character" w:customStyle="1" w:styleId="AsuntodelcomentarioCar">
    <w:name w:val="Asunto del comentario Car"/>
    <w:basedOn w:val="TextocomentarioCar"/>
    <w:link w:val="Asuntodelcomentario"/>
    <w:uiPriority w:val="99"/>
    <w:semiHidden/>
    <w:rsid w:val="00A811F5"/>
    <w:rPr>
      <w:b/>
      <w:bCs/>
      <w:sz w:val="20"/>
      <w:szCs w:val="20"/>
    </w:rPr>
  </w:style>
  <w:style w:type="paragraph" w:styleId="Textodeglobo">
    <w:name w:val="Balloon Text"/>
    <w:basedOn w:val="Normal"/>
    <w:link w:val="TextodegloboCar"/>
    <w:uiPriority w:val="99"/>
    <w:semiHidden/>
    <w:unhideWhenUsed/>
    <w:rsid w:val="00A811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F5"/>
    <w:rPr>
      <w:rFonts w:ascii="Segoe UI" w:hAnsi="Segoe UI" w:cs="Segoe UI"/>
      <w:sz w:val="18"/>
      <w:szCs w:val="18"/>
    </w:rPr>
  </w:style>
  <w:style w:type="paragraph" w:styleId="Encabezado">
    <w:name w:val="header"/>
    <w:basedOn w:val="Normal"/>
    <w:link w:val="EncabezadoCar"/>
    <w:uiPriority w:val="99"/>
    <w:unhideWhenUsed/>
    <w:rsid w:val="00745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410"/>
  </w:style>
  <w:style w:type="paragraph" w:styleId="Piedepgina">
    <w:name w:val="footer"/>
    <w:basedOn w:val="Normal"/>
    <w:link w:val="PiedepginaCar"/>
    <w:uiPriority w:val="99"/>
    <w:unhideWhenUsed/>
    <w:rsid w:val="00745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ROCIO SARA GUISVERT ESPINOZA</cp:lastModifiedBy>
  <cp:revision>22</cp:revision>
  <cp:lastPrinted>2023-08-23T18:21:00Z</cp:lastPrinted>
  <dcterms:created xsi:type="dcterms:W3CDTF">2023-08-04T23:25:00Z</dcterms:created>
  <dcterms:modified xsi:type="dcterms:W3CDTF">2023-08-24T02:30:00Z</dcterms:modified>
</cp:coreProperties>
</file>